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ocomum"/>
        <w:jc w:val="center"/>
        <w:rPr>
          <w:sz w:val="28"/>
          <w:szCs w:val="28"/>
        </w:rPr>
      </w:pPr>
      <w:r>
        <w:rPr>
          <w:rFonts w:cs="Times New Roman"/>
          <w:sz w:val="28"/>
          <w:szCs w:val="28"/>
        </w:rPr>
        <w:t xml:space="preserve">USP · FFLCH · </w:t>
      </w:r>
      <w:r>
        <w:rPr>
          <w:rFonts w:cs="Times New Roman"/>
          <w:sz w:val="28"/>
          <w:szCs w:val="28"/>
        </w:rPr>
        <w:t>DLM</w:t>
      </w:r>
    </w:p>
    <w:p>
      <w:pPr>
        <w:pStyle w:val="Textocomum"/>
        <w:rPr>
          <w:sz w:val="28"/>
          <w:szCs w:val="28"/>
        </w:rPr>
      </w:pPr>
      <w:r>
        <w:rPr>
          <w:sz w:val="28"/>
          <w:szCs w:val="28"/>
        </w:rPr>
        <w:t>Literatura Hispanoamericana: Conquista y colonia  ·  202</w:t>
      </w:r>
      <w:r>
        <w:rPr>
          <w:sz w:val="28"/>
          <w:szCs w:val="28"/>
        </w:rPr>
        <w:t>4</w:t>
      </w:r>
      <w:r>
        <w:rPr>
          <w:sz w:val="28"/>
          <w:szCs w:val="28"/>
        </w:rPr>
        <w:t xml:space="preserve"> / 1</w:t>
      </w:r>
    </w:p>
    <w:p>
      <w:pPr>
        <w:pStyle w:val="Textocomum"/>
        <w:rPr>
          <w:sz w:val="28"/>
          <w:szCs w:val="28"/>
        </w:rPr>
      </w:pPr>
      <w:r>
        <w:rPr>
          <w:sz w:val="28"/>
          <w:szCs w:val="28"/>
        </w:rPr>
        <w:t>Profa. Dra. Laura Janina Hosiasson</w:t>
      </w:r>
    </w:p>
    <w:p>
      <w:pPr>
        <w:pStyle w:val="Textocomum"/>
        <w:rPr>
          <w:sz w:val="28"/>
          <w:szCs w:val="28"/>
        </w:rPr>
      </w:pPr>
      <w:r>
        <w:rPr>
          <w:sz w:val="28"/>
          <w:szCs w:val="28"/>
        </w:rPr>
      </w:r>
    </w:p>
    <w:p>
      <w:pPr>
        <w:pStyle w:val="Textocomum"/>
        <w:rPr>
          <w:sz w:val="28"/>
          <w:szCs w:val="28"/>
        </w:rPr>
      </w:pPr>
      <w:r>
        <w:rPr>
          <w:sz w:val="28"/>
          <w:szCs w:val="28"/>
        </w:rPr>
        <w:t>Theo Dubeux Amado</w:t>
        <w:tab/>
        <w:tab/>
        <w:t>n.º 11246926</w:t>
      </w:r>
    </w:p>
    <w:p>
      <w:pPr>
        <w:pStyle w:val="Textocomum"/>
        <w:rPr>
          <w:sz w:val="28"/>
          <w:szCs w:val="28"/>
        </w:rPr>
      </w:pPr>
      <w:r>
        <w:rPr>
          <w:sz w:val="28"/>
          <w:szCs w:val="28"/>
        </w:rPr>
      </w:r>
    </w:p>
    <w:p>
      <w:pPr>
        <w:pStyle w:val="Textocomum"/>
        <w:rPr>
          <w:sz w:val="28"/>
          <w:szCs w:val="28"/>
        </w:rPr>
      </w:pPr>
      <w:r>
        <w:rPr>
          <w:sz w:val="28"/>
          <w:szCs w:val="28"/>
        </w:rPr>
      </w:r>
    </w:p>
    <w:p>
      <w:pPr>
        <w:pStyle w:val="Textocomum"/>
        <w:rPr>
          <w:sz w:val="28"/>
          <w:szCs w:val="28"/>
        </w:rPr>
      </w:pPr>
      <w:r>
        <w:rPr>
          <w:sz w:val="28"/>
          <w:szCs w:val="28"/>
        </w:rPr>
      </w:r>
    </w:p>
    <w:p>
      <w:pPr>
        <w:pStyle w:val="Textocomum"/>
        <w:rPr>
          <w:sz w:val="28"/>
          <w:szCs w:val="28"/>
        </w:rPr>
      </w:pPr>
      <w:r>
        <w:rPr>
          <w:sz w:val="28"/>
          <w:szCs w:val="28"/>
        </w:rPr>
      </w:r>
    </w:p>
    <w:p>
      <w:pPr>
        <w:pStyle w:val="Normal"/>
        <w:spacing w:lineRule="auto" w:line="360" w:before="0" w:after="0"/>
        <w:ind w:start="0" w:end="0" w:hanging="0"/>
        <w:jc w:val="start"/>
        <w:rPr>
          <w:rFonts w:ascii="Times New Roman" w:hAnsi="Times New Roman" w:cs="Times New Roman"/>
          <w:b w:val="false"/>
          <w:b w:val="false"/>
          <w:bCs w:val="false"/>
          <w:sz w:val="28"/>
          <w:szCs w:val="28"/>
          <w:lang w:val="es-ES"/>
        </w:rPr>
      </w:pPr>
      <w:r>
        <w:rPr>
          <w:rFonts w:cs="Times New Roman" w:ascii="Times New Roman" w:hAnsi="Times New Roman"/>
          <w:b w:val="false"/>
          <w:bCs w:val="false"/>
          <w:sz w:val="28"/>
          <w:szCs w:val="28"/>
          <w:lang w:val="es-ES"/>
        </w:rPr>
      </w:r>
    </w:p>
    <w:p>
      <w:pPr>
        <w:pStyle w:val="Normal"/>
        <w:spacing w:lineRule="auto" w:line="360" w:before="0" w:after="0"/>
        <w:ind w:start="0" w:end="0" w:hanging="0"/>
        <w:jc w:val="start"/>
        <w:rPr>
          <w:rFonts w:ascii="Times New Roman" w:hAnsi="Times New Roman" w:cs="Times New Roman"/>
          <w:b w:val="false"/>
          <w:b w:val="false"/>
          <w:bCs w:val="false"/>
          <w:sz w:val="28"/>
          <w:szCs w:val="28"/>
          <w:lang w:val="es-ES"/>
        </w:rPr>
      </w:pPr>
      <w:r>
        <w:rPr>
          <w:rFonts w:cs="Times New Roman" w:ascii="Times New Roman" w:hAnsi="Times New Roman"/>
          <w:b w:val="false"/>
          <w:bCs w:val="false"/>
          <w:sz w:val="28"/>
          <w:szCs w:val="28"/>
          <w:lang w:val="es-ES"/>
        </w:rPr>
      </w:r>
    </w:p>
    <w:p>
      <w:pPr>
        <w:pStyle w:val="Normal"/>
        <w:spacing w:lineRule="auto" w:line="360" w:before="0" w:after="0"/>
        <w:ind w:start="0" w:end="0" w:hanging="0"/>
        <w:jc w:val="center"/>
        <w:rPr>
          <w:rFonts w:ascii="Times New Roman" w:hAnsi="Times New Roman" w:cs="Times New Roman"/>
          <w:b/>
          <w:b/>
          <w:bCs/>
          <w:sz w:val="32"/>
          <w:szCs w:val="32"/>
          <w:lang w:val="es-ES"/>
        </w:rPr>
      </w:pPr>
      <w:r>
        <w:rPr>
          <w:rFonts w:cs="Times New Roman" w:ascii="Times New Roman" w:hAnsi="Times New Roman"/>
          <w:b/>
          <w:bCs/>
          <w:sz w:val="32"/>
          <w:szCs w:val="32"/>
          <w:lang w:val="es-ES"/>
        </w:rPr>
        <w:t>sor Juana Inés de la Cruz</w:t>
      </w:r>
    </w:p>
    <w:p>
      <w:pPr>
        <w:pStyle w:val="Normal"/>
        <w:spacing w:lineRule="auto" w:line="360" w:before="0" w:after="0"/>
        <w:ind w:start="0" w:end="0" w:hanging="0"/>
        <w:jc w:val="center"/>
        <w:rPr>
          <w:rFonts w:ascii="Times New Roman" w:hAnsi="Times New Roman" w:cs="Times New Roman"/>
          <w:b/>
          <w:b/>
          <w:bCs/>
          <w:sz w:val="32"/>
          <w:szCs w:val="32"/>
          <w:lang w:val="es-ES"/>
        </w:rPr>
      </w:pPr>
      <w:r>
        <w:rPr>
          <w:rFonts w:cs="Times New Roman" w:ascii="Times New Roman" w:hAnsi="Times New Roman"/>
          <w:b/>
          <w:bCs/>
          <w:sz w:val="32"/>
          <w:szCs w:val="32"/>
          <w:lang w:val="es-ES"/>
        </w:rPr>
        <w:t>y la defe</w:t>
      </w:r>
      <w:r>
        <w:rPr>
          <w:rFonts w:cs="Times New Roman" w:ascii="Times New Roman" w:hAnsi="Times New Roman"/>
          <w:b/>
          <w:bCs/>
          <w:sz w:val="32"/>
          <w:szCs w:val="32"/>
          <w:lang w:val="es-ES"/>
        </w:rPr>
        <w:t>n</w:t>
      </w:r>
      <w:r>
        <w:rPr>
          <w:rFonts w:cs="Times New Roman" w:ascii="Times New Roman" w:hAnsi="Times New Roman"/>
          <w:b/>
          <w:bCs/>
          <w:sz w:val="32"/>
          <w:szCs w:val="32"/>
          <w:lang w:val="es-ES"/>
        </w:rPr>
        <w:t>sa de los derechos de las mujeres</w:t>
      </w:r>
    </w:p>
    <w:p>
      <w:pPr>
        <w:pStyle w:val="Normal"/>
        <w:spacing w:lineRule="auto" w:line="360" w:before="0" w:after="0"/>
        <w:ind w:start="0" w:end="0" w:hanging="0"/>
        <w:rPr>
          <w:rFonts w:ascii="Times New Roman" w:hAnsi="Times New Roman" w:cs="Times New Roman"/>
          <w:sz w:val="24"/>
          <w:szCs w:val="24"/>
          <w:lang w:val="es-ES"/>
        </w:rPr>
      </w:pPr>
      <w:r>
        <w:rPr>
          <w:rFonts w:cs="Times New Roman" w:ascii="Times New Roman" w:hAnsi="Times New Roman"/>
          <w:sz w:val="24"/>
          <w:szCs w:val="24"/>
          <w:lang w:val="es-ES"/>
        </w:rPr>
      </w:r>
      <w:r>
        <w:br w:type="page"/>
      </w:r>
    </w:p>
    <w:p>
      <w:pPr>
        <w:pStyle w:val="Textocomum"/>
        <w:rPr>
          <w:rFonts w:ascii="Times New Roman" w:hAnsi="Times New Roman"/>
        </w:rPr>
      </w:pPr>
      <w:r>
        <w:rPr>
          <w:rFonts w:ascii="Times New Roman" w:hAnsi="Times New Roman"/>
        </w:rPr>
        <w:t>En el siglo XVII, una mujer letrada era, sin duda, fen</w:t>
      </w:r>
      <w:r>
        <w:rPr>
          <w:rFonts w:eastAsia="Calibri" w:ascii="Times New Roman" w:hAnsi="Times New Roman"/>
          <w:color w:val="auto"/>
          <w:kern w:val="0"/>
          <w:lang w:eastAsia="en-US" w:bidi="ar-SA"/>
        </w:rPr>
        <w:t xml:space="preserve">ómeno raro. Si consideramos la vida y los costumbres de Nueva España, “una realidad histórica que nació y vivió en contra de la corriente general de Occidente, es decir, en oposición a la modernidad naciente” </w:t>
      </w:r>
      <w:r>
        <w:rPr>
          <w:rFonts w:eastAsia="Calibri" w:ascii="Times New Roman" w:hAnsi="Times New Roman"/>
          <w:color w:val="auto"/>
          <w:kern w:val="0"/>
          <w:lang w:eastAsia="en-US" w:bidi="ar-SA"/>
        </w:rPr>
        <w:t>(PAZ, p. 24)</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 xml:space="preserve">podemos </w:t>
      </w:r>
      <w:r>
        <w:rPr>
          <w:rFonts w:eastAsia="Calibri" w:ascii="Times New Roman" w:hAnsi="Times New Roman"/>
          <w:color w:val="auto"/>
          <w:kern w:val="0"/>
          <w:lang w:eastAsia="en-US" w:bidi="ar-SA"/>
        </w:rPr>
        <w:t xml:space="preserve">imaginar que quedaría aún más difícil. </w:t>
      </w:r>
      <w:r>
        <w:rPr>
          <w:rFonts w:eastAsia="Calibri" w:ascii="Times New Roman" w:hAnsi="Times New Roman"/>
          <w:color w:val="auto"/>
          <w:kern w:val="0"/>
          <w:lang w:eastAsia="en-US" w:bidi="ar-SA"/>
        </w:rPr>
        <w:t xml:space="preserve">Y recordemos que </w:t>
      </w:r>
      <w:r>
        <w:rPr>
          <w:rFonts w:eastAsia="Calibri" w:ascii="Times New Roman" w:hAnsi="Times New Roman"/>
          <w:color w:val="auto"/>
          <w:kern w:val="0"/>
          <w:lang w:eastAsia="en-US" w:bidi="ar-SA"/>
        </w:rPr>
        <w:t xml:space="preserve">teníamos </w:t>
      </w:r>
      <w:r>
        <w:rPr>
          <w:rFonts w:eastAsia="Calibri" w:ascii="Times New Roman" w:hAnsi="Times New Roman"/>
          <w:color w:val="auto"/>
          <w:kern w:val="0"/>
          <w:lang w:eastAsia="en-US" w:bidi="ar-SA"/>
        </w:rPr>
        <w:t xml:space="preserve">la Inquisición – </w:t>
      </w:r>
      <w:r>
        <w:rPr>
          <w:rFonts w:eastAsia="Calibri" w:ascii="Times New Roman" w:hAnsi="Times New Roman"/>
          <w:color w:val="auto"/>
          <w:kern w:val="0"/>
          <w:lang w:eastAsia="en-US" w:bidi="ar-SA"/>
        </w:rPr>
        <w:t xml:space="preserve">aunque la última supuesta bruja haya sido </w:t>
      </w:r>
      <w:r>
        <w:rPr>
          <w:rFonts w:eastAsia="Calibri" w:ascii="Times New Roman" w:hAnsi="Times New Roman"/>
          <w:color w:val="auto"/>
          <w:kern w:val="0"/>
          <w:lang w:eastAsia="en-US" w:bidi="ar-SA"/>
        </w:rPr>
        <w:t xml:space="preserve">ejecutada </w:t>
      </w:r>
      <w:r>
        <w:rPr>
          <w:rFonts w:eastAsia="Calibri" w:ascii="Times New Roman" w:hAnsi="Times New Roman"/>
          <w:color w:val="auto"/>
          <w:kern w:val="0"/>
          <w:lang w:eastAsia="en-US" w:bidi="ar-SA"/>
        </w:rPr>
        <w:t xml:space="preserve">en España en 1611, </w:t>
      </w:r>
      <w:r>
        <w:rPr>
          <w:rFonts w:eastAsia="Calibri" w:ascii="Times New Roman" w:hAnsi="Times New Roman"/>
          <w:color w:val="auto"/>
          <w:kern w:val="0"/>
          <w:lang w:eastAsia="en-US" w:bidi="ar-SA"/>
        </w:rPr>
        <w:t xml:space="preserve">la persecución del tribunal religioso solamente se suprimió oficialmente en </w:t>
      </w:r>
      <w:r>
        <w:rPr>
          <w:rFonts w:eastAsia="Calibri" w:ascii="Times New Roman" w:hAnsi="Times New Roman"/>
          <w:color w:val="auto"/>
          <w:kern w:val="0"/>
          <w:lang w:eastAsia="en-US" w:bidi="ar-SA"/>
        </w:rPr>
        <w:t xml:space="preserve">la </w:t>
      </w:r>
      <w:r>
        <w:rPr>
          <w:rFonts w:eastAsia="Calibri" w:ascii="Times New Roman" w:hAnsi="Times New Roman"/>
          <w:color w:val="auto"/>
          <w:kern w:val="0"/>
          <w:lang w:eastAsia="en-US" w:bidi="ar-SA"/>
        </w:rPr>
        <w:t>Nueva España a comienzos del siglo XIX.</w:t>
      </w:r>
    </w:p>
    <w:p>
      <w:pPr>
        <w:pStyle w:val="Textocomum"/>
        <w:rPr>
          <w:rFonts w:ascii="Times New Roman" w:hAnsi="Times New Roman"/>
        </w:rPr>
      </w:pPr>
      <w:r>
        <w:rPr>
          <w:rFonts w:eastAsia="Calibri" w:ascii="Times New Roman" w:hAnsi="Times New Roman"/>
          <w:color w:val="auto"/>
          <w:kern w:val="0"/>
          <w:lang w:eastAsia="en-US" w:bidi="ar-SA"/>
        </w:rPr>
        <w:t xml:space="preserve">Todo contribuye para hacer </w:t>
      </w:r>
      <w:r>
        <w:rPr>
          <w:rFonts w:eastAsia="Calibri" w:ascii="Times New Roman" w:hAnsi="Times New Roman"/>
          <w:color w:val="auto"/>
          <w:kern w:val="0"/>
          <w:lang w:eastAsia="en-US" w:bidi="ar-SA"/>
        </w:rPr>
        <w:t xml:space="preserve">la </w:t>
      </w:r>
      <w:r>
        <w:rPr>
          <w:rFonts w:eastAsia="Calibri" w:ascii="Times New Roman" w:hAnsi="Times New Roman"/>
          <w:color w:val="auto"/>
          <w:kern w:val="0"/>
          <w:lang w:eastAsia="en-US" w:bidi="ar-SA"/>
        </w:rPr>
        <w:t xml:space="preserve">vida y obra de </w:t>
      </w:r>
      <w:r>
        <w:rPr>
          <w:rFonts w:eastAsia="Calibri" w:ascii="Times New Roman" w:hAnsi="Times New Roman"/>
          <w:color w:val="auto"/>
          <w:kern w:val="0"/>
          <w:lang w:eastAsia="en-US" w:bidi="ar-SA"/>
        </w:rPr>
        <w:t xml:space="preserve">sor Juana Inés de la Cruz un acontecimiento </w:t>
      </w:r>
      <w:r>
        <w:rPr>
          <w:rFonts w:eastAsia="Calibri" w:ascii="Times New Roman" w:hAnsi="Times New Roman"/>
          <w:color w:val="auto"/>
          <w:kern w:val="0"/>
          <w:lang w:eastAsia="en-US" w:bidi="ar-SA"/>
        </w:rPr>
        <w:t xml:space="preserve">absolutamente </w:t>
      </w:r>
      <w:r>
        <w:rPr>
          <w:rFonts w:eastAsia="Calibri" w:ascii="Times New Roman" w:hAnsi="Times New Roman"/>
          <w:color w:val="auto"/>
          <w:kern w:val="0"/>
          <w:lang w:eastAsia="en-US" w:bidi="ar-SA"/>
        </w:rPr>
        <w:t>extraordin</w:t>
      </w:r>
      <w:r>
        <w:rPr>
          <w:rFonts w:eastAsia="Calibri" w:ascii="Times New Roman" w:hAnsi="Times New Roman"/>
          <w:color w:val="auto"/>
          <w:kern w:val="0"/>
          <w:lang w:eastAsia="en-US" w:bidi="ar-SA"/>
        </w:rPr>
        <w:t>a</w:t>
      </w:r>
      <w:r>
        <w:rPr>
          <w:rFonts w:eastAsia="Calibri" w:ascii="Times New Roman" w:hAnsi="Times New Roman"/>
          <w:color w:val="auto"/>
          <w:kern w:val="0"/>
          <w:lang w:eastAsia="en-US" w:bidi="ar-SA"/>
        </w:rPr>
        <w:t>rio.</w:t>
      </w:r>
    </w:p>
    <w:p>
      <w:pPr>
        <w:pStyle w:val="Textocomum"/>
        <w:rPr>
          <w:rFonts w:ascii="Times New Roman" w:hAnsi="Times New Roman"/>
        </w:rPr>
      </w:pPr>
      <w:r>
        <w:rPr>
          <w:rFonts w:eastAsia="Calibri" w:ascii="Times New Roman" w:hAnsi="Times New Roman"/>
          <w:color w:val="auto"/>
          <w:kern w:val="0"/>
          <w:lang w:eastAsia="en-US" w:bidi="ar-SA"/>
        </w:rPr>
        <w:t>E</w:t>
      </w:r>
      <w:r>
        <w:rPr>
          <w:rFonts w:eastAsia="Calibri" w:ascii="Times New Roman" w:hAnsi="Times New Roman"/>
          <w:color w:val="auto"/>
          <w:kern w:val="0"/>
          <w:lang w:eastAsia="en-US" w:bidi="ar-SA"/>
        </w:rPr>
        <w:t xml:space="preserve">n este mundo hecho por y para hombres, la monja-escritora tuvo que desarrollar mecanismos, estrategias </w:t>
      </w:r>
      <w:r>
        <w:rPr>
          <w:rFonts w:eastAsia="Calibri" w:ascii="Times New Roman" w:hAnsi="Times New Roman"/>
          <w:color w:val="auto"/>
          <w:kern w:val="0"/>
          <w:lang w:eastAsia="en-US" w:bidi="ar-SA"/>
        </w:rPr>
        <w:t>que la permiti</w:t>
      </w:r>
      <w:r>
        <w:rPr>
          <w:rFonts w:eastAsia="Calibri" w:ascii="Times New Roman" w:hAnsi="Times New Roman"/>
          <w:color w:val="auto"/>
          <w:kern w:val="0"/>
          <w:lang w:eastAsia="en-US" w:bidi="ar-SA"/>
        </w:rPr>
        <w:t>e</w:t>
      </w:r>
      <w:r>
        <w:rPr>
          <w:rFonts w:eastAsia="Calibri" w:ascii="Times New Roman" w:hAnsi="Times New Roman"/>
          <w:color w:val="auto"/>
          <w:kern w:val="0"/>
          <w:lang w:eastAsia="en-US" w:bidi="ar-SA"/>
        </w:rPr>
        <w:t xml:space="preserve">sen estudiar, buscar </w:t>
      </w:r>
      <w:r>
        <w:rPr>
          <w:rFonts w:eastAsia="Calibri" w:ascii="Times New Roman" w:hAnsi="Times New Roman"/>
          <w:color w:val="auto"/>
          <w:kern w:val="0"/>
          <w:lang w:eastAsia="en-US" w:bidi="ar-SA"/>
        </w:rPr>
        <w:t xml:space="preserve">medios para </w:t>
      </w:r>
      <w:r>
        <w:rPr>
          <w:rFonts w:eastAsia="Calibri" w:ascii="Times New Roman" w:hAnsi="Times New Roman"/>
          <w:color w:val="auto"/>
          <w:kern w:val="0"/>
          <w:lang w:eastAsia="en-US" w:bidi="ar-SA"/>
        </w:rPr>
        <w:t xml:space="preserve">saciar su </w:t>
      </w:r>
      <w:r>
        <w:rPr>
          <w:rFonts w:eastAsia="Calibri" w:ascii="Times New Roman" w:hAnsi="Times New Roman"/>
          <w:color w:val="auto"/>
          <w:kern w:val="0"/>
          <w:lang w:eastAsia="en-US" w:bidi="ar-SA"/>
        </w:rPr>
        <w:t xml:space="preserve">curiosidad, su </w:t>
      </w:r>
      <w:r>
        <w:rPr>
          <w:rFonts w:eastAsia="Calibri" w:ascii="Times New Roman" w:hAnsi="Times New Roman"/>
          <w:color w:val="auto"/>
          <w:kern w:val="0"/>
          <w:lang w:eastAsia="en-US" w:bidi="ar-SA"/>
        </w:rPr>
        <w:t xml:space="preserve">sed de conocimiento. </w:t>
      </w:r>
      <w:r>
        <w:rPr>
          <w:rFonts w:eastAsia="Calibri" w:ascii="Times New Roman" w:hAnsi="Times New Roman"/>
          <w:color w:val="auto"/>
          <w:kern w:val="0"/>
          <w:lang w:eastAsia="en-US" w:bidi="ar-SA"/>
        </w:rPr>
        <w:t xml:space="preserve">Octavio Paz </w:t>
      </w:r>
      <w:r>
        <w:rPr>
          <w:rFonts w:eastAsia="Calibri" w:ascii="Times New Roman" w:hAnsi="Times New Roman"/>
          <w:color w:val="auto"/>
          <w:kern w:val="0"/>
          <w:lang w:eastAsia="en-US" w:bidi="ar-SA"/>
        </w:rPr>
        <w:t>menciona pasajes de su vida que presentan de manera más clara estas estrategias, vinculadas a una idea de masculinización, que l</w:t>
      </w:r>
      <w:r>
        <w:rPr>
          <w:rFonts w:eastAsia="Calibri" w:ascii="Times New Roman" w:hAnsi="Times New Roman"/>
          <w:color w:val="auto"/>
          <w:kern w:val="0"/>
          <w:lang w:eastAsia="en-US" w:bidi="ar-SA"/>
        </w:rPr>
        <w:t xml:space="preserve">e </w:t>
      </w:r>
      <w:r>
        <w:rPr>
          <w:rFonts w:eastAsia="Calibri" w:ascii="Times New Roman" w:hAnsi="Times New Roman"/>
          <w:color w:val="auto"/>
          <w:kern w:val="0"/>
          <w:lang w:eastAsia="en-US" w:bidi="ar-SA"/>
        </w:rPr>
        <w:t xml:space="preserve">podrían </w:t>
      </w:r>
      <w:r>
        <w:rPr>
          <w:rFonts w:eastAsia="Calibri" w:ascii="Times New Roman" w:hAnsi="Times New Roman"/>
          <w:color w:val="auto"/>
          <w:kern w:val="0"/>
          <w:lang w:eastAsia="en-US" w:bidi="ar-SA"/>
        </w:rPr>
        <w:t>proporciona</w:t>
      </w:r>
      <w:r>
        <w:rPr>
          <w:rFonts w:eastAsia="Calibri" w:ascii="Times New Roman" w:hAnsi="Times New Roman"/>
          <w:color w:val="auto"/>
          <w:kern w:val="0"/>
          <w:lang w:eastAsia="en-US" w:bidi="ar-SA"/>
        </w:rPr>
        <w:t>r</w:t>
      </w:r>
      <w:r>
        <w:rPr>
          <w:rFonts w:eastAsia="Calibri" w:ascii="Times New Roman" w:hAnsi="Times New Roman"/>
          <w:color w:val="auto"/>
          <w:kern w:val="0"/>
          <w:lang w:eastAsia="en-US" w:bidi="ar-SA"/>
        </w:rPr>
        <w:t xml:space="preserve"> la posibilidad de </w:t>
      </w:r>
      <w:r>
        <w:rPr>
          <w:rFonts w:eastAsia="Calibri" w:ascii="Times New Roman" w:hAnsi="Times New Roman"/>
          <w:color w:val="auto"/>
          <w:kern w:val="0"/>
          <w:lang w:eastAsia="en-US" w:bidi="ar-SA"/>
        </w:rPr>
        <w:t>ocupar espacios destinados exclusivamente a hombres</w:t>
      </w:r>
      <w:r>
        <w:rPr>
          <w:rFonts w:eastAsia="Calibri" w:ascii="Times New Roman" w:hAnsi="Times New Roman"/>
          <w:color w:val="auto"/>
          <w:kern w:val="0"/>
          <w:lang w:eastAsia="en-US" w:bidi="ar-SA"/>
        </w:rPr>
        <w:t xml:space="preserve">: a los seis o siete años, tras aprender a leer y escribir, </w:t>
      </w:r>
      <w:r>
        <w:rPr>
          <w:rFonts w:eastAsia="Calibri" w:ascii="Times New Roman" w:hAnsi="Times New Roman"/>
          <w:color w:val="auto"/>
          <w:kern w:val="0"/>
          <w:lang w:eastAsia="en-US" w:bidi="ar-SA"/>
        </w:rPr>
        <w:t>p</w:t>
      </w:r>
      <w:r>
        <w:rPr>
          <w:rFonts w:eastAsia="Calibri" w:ascii="Times New Roman" w:hAnsi="Times New Roman"/>
          <w:color w:val="auto"/>
          <w:kern w:val="0"/>
          <w:lang w:eastAsia="en-US" w:bidi="ar-SA"/>
        </w:rPr>
        <w:t>i</w:t>
      </w:r>
      <w:r>
        <w:rPr>
          <w:rFonts w:eastAsia="Calibri" w:ascii="Times New Roman" w:hAnsi="Times New Roman"/>
          <w:color w:val="auto"/>
          <w:kern w:val="0"/>
          <w:lang w:eastAsia="en-US" w:bidi="ar-SA"/>
        </w:rPr>
        <w:t xml:space="preserve">de a su madre “que la enviase a la Universidad vestida de hombre” </w:t>
      </w:r>
      <w:r>
        <w:rPr>
          <w:rFonts w:eastAsia="Calibri" w:ascii="Times New Roman" w:hAnsi="Times New Roman"/>
          <w:color w:val="auto"/>
          <w:kern w:val="0"/>
          <w:lang w:eastAsia="en-US" w:bidi="ar-SA"/>
        </w:rPr>
        <w:t xml:space="preserve">(PAZ, p. 109) </w:t>
      </w:r>
      <w:r>
        <w:rPr>
          <w:rFonts w:eastAsia="Calibri" w:ascii="Times New Roman" w:hAnsi="Times New Roman"/>
          <w:color w:val="auto"/>
          <w:kern w:val="0"/>
          <w:lang w:eastAsia="en-US" w:bidi="ar-SA"/>
        </w:rPr>
        <w:t>(puesto que a las mujeres no se les era permitido)</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 xml:space="preserve">como se le negasenlo, decide estudiar sola, en la biblioteca de su abuelo; </w:t>
      </w:r>
      <w:r>
        <w:rPr>
          <w:rFonts w:eastAsia="Calibri" w:ascii="Times New Roman" w:hAnsi="Times New Roman"/>
          <w:color w:val="auto"/>
          <w:kern w:val="0"/>
          <w:lang w:eastAsia="en-US" w:bidi="ar-SA"/>
        </w:rPr>
        <w:t xml:space="preserve">años más tarde, elige irse a vivir en un convento, un espacio donde, necesariamente, “neutraliza su sexo”. Paz analiza </w:t>
      </w:r>
      <w:r>
        <w:rPr>
          <w:rFonts w:eastAsia="Calibri" w:ascii="Times New Roman" w:hAnsi="Times New Roman"/>
          <w:color w:val="auto"/>
          <w:kern w:val="0"/>
          <w:lang w:eastAsia="en-US" w:bidi="ar-SA"/>
        </w:rPr>
        <w:t xml:space="preserve">aún </w:t>
      </w:r>
      <w:r>
        <w:rPr>
          <w:rFonts w:eastAsia="Calibri" w:ascii="Times New Roman" w:hAnsi="Times New Roman"/>
          <w:color w:val="auto"/>
          <w:kern w:val="0"/>
          <w:lang w:eastAsia="en-US" w:bidi="ar-SA"/>
        </w:rPr>
        <w:t xml:space="preserve">la identificación que construye la poeta, </w:t>
      </w:r>
      <w:r>
        <w:rPr>
          <w:rFonts w:eastAsia="Calibri" w:ascii="Times New Roman" w:hAnsi="Times New Roman"/>
          <w:color w:val="auto"/>
          <w:kern w:val="0"/>
          <w:lang w:eastAsia="en-US" w:bidi="ar-SA"/>
        </w:rPr>
        <w:t>e</w:t>
      </w:r>
      <w:r>
        <w:rPr>
          <w:rFonts w:eastAsia="Calibri" w:ascii="Times New Roman" w:hAnsi="Times New Roman"/>
          <w:color w:val="auto"/>
          <w:kern w:val="0"/>
          <w:lang w:eastAsia="en-US" w:bidi="ar-SA"/>
        </w:rPr>
        <w:t xml:space="preserve">n su más conocido poema (y, según ella misma, la única obra que escribió por gusto, no porque la encomendasen), </w:t>
      </w:r>
      <w:r>
        <w:rPr>
          <w:rFonts w:eastAsia="Calibri" w:ascii="Times New Roman" w:hAnsi="Times New Roman"/>
          <w:i/>
          <w:iCs/>
          <w:color w:val="auto"/>
          <w:kern w:val="0"/>
          <w:lang w:eastAsia="en-US" w:bidi="ar-SA"/>
        </w:rPr>
        <w:t>Primero sueño</w:t>
      </w:r>
      <w:r>
        <w:rPr>
          <w:rFonts w:eastAsia="Calibri" w:ascii="Times New Roman" w:hAnsi="Times New Roman"/>
          <w:color w:val="auto"/>
          <w:kern w:val="0"/>
          <w:lang w:eastAsia="en-US" w:bidi="ar-SA"/>
        </w:rPr>
        <w:t xml:space="preserve">, con el </w:t>
      </w:r>
      <w:r>
        <w:rPr>
          <w:rFonts w:eastAsia="Calibri" w:ascii="Times New Roman" w:hAnsi="Times New Roman"/>
          <w:color w:val="auto"/>
          <w:kern w:val="0"/>
          <w:lang w:eastAsia="en-US" w:bidi="ar-SA"/>
        </w:rPr>
        <w:t xml:space="preserve">mito de </w:t>
      </w:r>
      <w:r>
        <w:rPr>
          <w:rFonts w:eastAsia="Calibri" w:ascii="Times New Roman" w:hAnsi="Times New Roman"/>
          <w:color w:val="auto"/>
          <w:kern w:val="0"/>
          <w:lang w:eastAsia="en-US" w:bidi="ar-SA"/>
        </w:rPr>
        <w:t xml:space="preserve">Faetón, </w:t>
      </w:r>
      <w:r>
        <w:rPr>
          <w:rFonts w:eastAsia="Calibri" w:ascii="Times New Roman" w:hAnsi="Times New Roman"/>
          <w:color w:val="auto"/>
          <w:kern w:val="0"/>
          <w:lang w:eastAsia="en-US" w:bidi="ar-SA"/>
        </w:rPr>
        <w:t xml:space="preserve">hijo bastardo de </w:t>
      </w:r>
      <w:r>
        <w:rPr>
          <w:rFonts w:eastAsia="Calibri" w:ascii="Times New Roman" w:hAnsi="Times New Roman"/>
          <w:color w:val="auto"/>
          <w:kern w:val="0"/>
          <w:lang w:eastAsia="en-US" w:bidi="ar-SA"/>
        </w:rPr>
        <w:t xml:space="preserve">Helios </w:t>
      </w:r>
      <w:r>
        <w:rPr>
          <w:rFonts w:eastAsia="Calibri" w:ascii="Times New Roman" w:hAnsi="Times New Roman"/>
          <w:color w:val="auto"/>
          <w:kern w:val="0"/>
          <w:lang w:eastAsia="en-US" w:bidi="ar-SA"/>
        </w:rPr>
        <w:t xml:space="preserve">con la ninfa </w:t>
      </w:r>
      <w:r>
        <w:rPr>
          <w:rFonts w:eastAsia="Calibri" w:ascii="Times New Roman" w:hAnsi="Times New Roman"/>
          <w:color w:val="auto"/>
          <w:kern w:val="0"/>
          <w:sz w:val="24"/>
          <w:szCs w:val="24"/>
          <w:lang w:eastAsia="en-US" w:bidi="ar-SA"/>
        </w:rPr>
        <w:t>Cl</w:t>
      </w:r>
      <w:r>
        <w:rPr>
          <w:rFonts w:eastAsia="Calibri" w:cs="Tahoma" w:ascii="Times New Roman" w:hAnsi="Times New Roman"/>
          <w:color w:val="auto"/>
          <w:kern w:val="0"/>
          <w:sz w:val="24"/>
          <w:szCs w:val="24"/>
          <w:lang w:eastAsia="en-US" w:bidi="ar-SA"/>
        </w:rPr>
        <w:t>í</w:t>
      </w:r>
      <w:r>
        <w:rPr>
          <w:rFonts w:eastAsia="Calibri" w:ascii="Times New Roman" w:hAnsi="Times New Roman"/>
          <w:color w:val="auto"/>
          <w:kern w:val="0"/>
          <w:sz w:val="24"/>
          <w:szCs w:val="24"/>
          <w:lang w:eastAsia="en-US" w:bidi="ar-SA"/>
        </w:rPr>
        <w:t>mene</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A este héroe se le asociaba</w:t>
      </w:r>
      <w:r>
        <w:rPr>
          <w:rFonts w:eastAsia="Calibri" w:ascii="Times New Roman" w:hAnsi="Times New Roman"/>
          <w:color w:val="auto"/>
          <w:kern w:val="0"/>
          <w:lang w:eastAsia="en-US" w:bidi="ar-SA"/>
        </w:rPr>
        <w:t>n</w:t>
      </w:r>
      <w:r>
        <w:rPr>
          <w:rFonts w:eastAsia="Calibri" w:ascii="Times New Roman" w:hAnsi="Times New Roman"/>
          <w:color w:val="auto"/>
          <w:kern w:val="0"/>
          <w:lang w:eastAsia="en-US" w:bidi="ar-SA"/>
        </w:rPr>
        <w:t xml:space="preserve"> la</w:t>
      </w:r>
      <w:r>
        <w:rPr>
          <w:rFonts w:eastAsia="Calibri" w:ascii="Times New Roman" w:hAnsi="Times New Roman"/>
          <w:color w:val="auto"/>
          <w:kern w:val="0"/>
          <w:lang w:eastAsia="en-US" w:bidi="ar-SA"/>
        </w:rPr>
        <w:t>s</w:t>
      </w:r>
      <w:r>
        <w:rPr>
          <w:rFonts w:eastAsia="Calibri" w:ascii="Times New Roman" w:hAnsi="Times New Roman"/>
          <w:color w:val="auto"/>
          <w:kern w:val="0"/>
          <w:lang w:eastAsia="en-US" w:bidi="ar-SA"/>
        </w:rPr>
        <w:t xml:space="preserve"> idea</w:t>
      </w:r>
      <w:r>
        <w:rPr>
          <w:rFonts w:eastAsia="Calibri" w:ascii="Times New Roman" w:hAnsi="Times New Roman"/>
          <w:color w:val="auto"/>
          <w:kern w:val="0"/>
          <w:lang w:eastAsia="en-US" w:bidi="ar-SA"/>
        </w:rPr>
        <w:t>s</w:t>
      </w:r>
      <w:r>
        <w:rPr>
          <w:rFonts w:eastAsia="Calibri" w:ascii="Times New Roman" w:hAnsi="Times New Roman"/>
          <w:color w:val="auto"/>
          <w:kern w:val="0"/>
          <w:lang w:eastAsia="en-US" w:bidi="ar-SA"/>
        </w:rPr>
        <w:t xml:space="preserve"> de atrevimiento, </w:t>
      </w:r>
      <w:r>
        <w:rPr>
          <w:rFonts w:eastAsia="Calibri" w:ascii="Times New Roman" w:hAnsi="Times New Roman"/>
          <w:color w:val="auto"/>
          <w:kern w:val="0"/>
          <w:lang w:eastAsia="en-US" w:bidi="ar-SA"/>
        </w:rPr>
        <w:t>imprudencia</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y castigo</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 xml:space="preserve">pues </w:t>
      </w:r>
      <w:r>
        <w:rPr>
          <w:rFonts w:eastAsia="Calibri" w:ascii="Times New Roman" w:hAnsi="Times New Roman"/>
          <w:color w:val="auto"/>
          <w:kern w:val="0"/>
          <w:lang w:eastAsia="en-US" w:bidi="ar-SA"/>
        </w:rPr>
        <w:t>toma el carrua</w:t>
      </w:r>
      <w:r>
        <w:rPr>
          <w:rFonts w:eastAsia="Calibri" w:ascii="Times New Roman" w:hAnsi="Times New Roman"/>
          <w:color w:val="auto"/>
          <w:kern w:val="0"/>
          <w:lang w:eastAsia="en-US" w:bidi="ar-SA"/>
        </w:rPr>
        <w:t>j</w:t>
      </w:r>
      <w:r>
        <w:rPr>
          <w:rFonts w:eastAsia="Calibri" w:ascii="Times New Roman" w:hAnsi="Times New Roman"/>
          <w:color w:val="auto"/>
          <w:kern w:val="0"/>
          <w:lang w:eastAsia="en-US" w:bidi="ar-SA"/>
        </w:rPr>
        <w:t xml:space="preserve">e de su padre, </w:t>
      </w:r>
      <w:r>
        <w:rPr>
          <w:rFonts w:eastAsia="Calibri" w:ascii="Times New Roman" w:hAnsi="Times New Roman"/>
          <w:color w:val="auto"/>
          <w:kern w:val="0"/>
          <w:lang w:eastAsia="en-US" w:bidi="ar-SA"/>
        </w:rPr>
        <w:t xml:space="preserve">como que para probar que era su hijo </w:t>
      </w:r>
      <w:r>
        <w:rPr>
          <w:rFonts w:eastAsia="Calibri" w:ascii="Times New Roman" w:hAnsi="Times New Roman"/>
          <w:color w:val="auto"/>
          <w:kern w:val="0"/>
          <w:lang w:eastAsia="en-US" w:bidi="ar-SA"/>
        </w:rPr>
        <w:t xml:space="preserve">y, tras crear inmensos problemas, termina castigado por </w:t>
      </w:r>
      <w:r>
        <w:rPr>
          <w:rFonts w:eastAsia="Calibri" w:ascii="Times New Roman" w:hAnsi="Times New Roman"/>
          <w:color w:val="auto"/>
          <w:kern w:val="0"/>
          <w:lang w:eastAsia="en-US" w:bidi="ar-SA"/>
        </w:rPr>
        <w:t>Zeus</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que se le h</w:t>
      </w:r>
      <w:r>
        <w:rPr>
          <w:rFonts w:eastAsia="Calibri" w:ascii="Times New Roman" w:hAnsi="Times New Roman"/>
          <w:color w:val="auto"/>
          <w:kern w:val="0"/>
          <w:lang w:eastAsia="en-US" w:bidi="ar-SA"/>
        </w:rPr>
        <w:t>ace</w:t>
      </w:r>
      <w:r>
        <w:rPr>
          <w:rFonts w:eastAsia="Calibri" w:ascii="Times New Roman" w:hAnsi="Times New Roman"/>
          <w:color w:val="auto"/>
          <w:kern w:val="0"/>
          <w:lang w:eastAsia="en-US" w:bidi="ar-SA"/>
        </w:rPr>
        <w:t xml:space="preserve"> caer con un rayo y al final se </w:t>
      </w:r>
      <w:r>
        <w:rPr>
          <w:rFonts w:eastAsia="Calibri" w:ascii="Times New Roman" w:hAnsi="Times New Roman"/>
          <w:color w:val="auto"/>
          <w:kern w:val="0"/>
          <w:lang w:eastAsia="en-US" w:bidi="ar-SA"/>
        </w:rPr>
        <w:t xml:space="preserve">ve </w:t>
      </w:r>
      <w:r>
        <w:rPr>
          <w:rFonts w:eastAsia="Calibri" w:ascii="Times New Roman" w:hAnsi="Times New Roman"/>
          <w:color w:val="auto"/>
          <w:kern w:val="0"/>
          <w:lang w:eastAsia="en-US" w:bidi="ar-SA"/>
        </w:rPr>
        <w:t>convert</w:t>
      </w:r>
      <w:r>
        <w:rPr>
          <w:rFonts w:eastAsia="Calibri" w:ascii="Times New Roman" w:hAnsi="Times New Roman"/>
          <w:color w:val="auto"/>
          <w:kern w:val="0"/>
          <w:lang w:eastAsia="en-US" w:bidi="ar-SA"/>
        </w:rPr>
        <w:t>ido</w:t>
      </w:r>
      <w:r>
        <w:rPr>
          <w:rFonts w:eastAsia="Calibri" w:ascii="Times New Roman" w:hAnsi="Times New Roman"/>
          <w:color w:val="auto"/>
          <w:kern w:val="0"/>
          <w:lang w:eastAsia="en-US" w:bidi="ar-SA"/>
        </w:rPr>
        <w:t xml:space="preserve"> en cisne. E</w:t>
      </w:r>
      <w:r>
        <w:rPr>
          <w:rFonts w:eastAsia="Calibri" w:ascii="Times New Roman" w:hAnsi="Times New Roman"/>
          <w:color w:val="auto"/>
          <w:kern w:val="0"/>
          <w:lang w:eastAsia="en-US" w:bidi="ar-SA"/>
        </w:rPr>
        <w:t xml:space="preserve">l poema, </w:t>
      </w:r>
      <w:r>
        <w:rPr>
          <w:rFonts w:eastAsia="Calibri" w:ascii="Times New Roman" w:hAnsi="Times New Roman"/>
          <w:color w:val="auto"/>
          <w:kern w:val="0"/>
          <w:lang w:eastAsia="en-US" w:bidi="ar-SA"/>
        </w:rPr>
        <w:t>en total,</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 xml:space="preserve">nos remite a la </w:t>
      </w:r>
      <w:r>
        <w:rPr>
          <w:rFonts w:eastAsia="Calibri" w:ascii="Times New Roman" w:hAnsi="Times New Roman"/>
          <w:color w:val="auto"/>
          <w:kern w:val="0"/>
          <w:lang w:eastAsia="en-US" w:bidi="ar-SA"/>
        </w:rPr>
        <w:t xml:space="preserve">búsqueda de conocimiento, </w:t>
      </w:r>
      <w:r>
        <w:rPr>
          <w:rFonts w:eastAsia="Calibri" w:ascii="Times New Roman" w:hAnsi="Times New Roman"/>
          <w:color w:val="auto"/>
          <w:kern w:val="0"/>
          <w:lang w:eastAsia="en-US" w:bidi="ar-SA"/>
        </w:rPr>
        <w:t>creando una conexi</w:t>
      </w:r>
      <w:r>
        <w:rPr>
          <w:rFonts w:eastAsia="Calibri" w:cs="Tahoma" w:ascii="Times New Roman" w:hAnsi="Times New Roman"/>
          <w:color w:val="auto"/>
          <w:kern w:val="0"/>
          <w:sz w:val="24"/>
          <w:szCs w:val="22"/>
          <w:lang w:eastAsia="en-US" w:bidi="ar-SA"/>
        </w:rPr>
        <w:t xml:space="preserve">ón </w:t>
      </w:r>
      <w:r>
        <w:rPr>
          <w:rFonts w:eastAsia="Calibri" w:cs="Tahoma" w:ascii="Times New Roman" w:hAnsi="Times New Roman"/>
          <w:color w:val="auto"/>
          <w:kern w:val="0"/>
          <w:sz w:val="24"/>
          <w:szCs w:val="22"/>
          <w:lang w:eastAsia="en-US" w:bidi="ar-SA"/>
        </w:rPr>
        <w:t xml:space="preserve">con </w:t>
      </w:r>
      <w:r>
        <w:rPr>
          <w:rFonts w:eastAsia="Calibri" w:cs="Tahoma" w:ascii="Times New Roman" w:hAnsi="Times New Roman"/>
          <w:color w:val="auto"/>
          <w:kern w:val="0"/>
          <w:sz w:val="24"/>
          <w:szCs w:val="22"/>
          <w:lang w:eastAsia="en-US" w:bidi="ar-SA"/>
        </w:rPr>
        <w:t>la idea de ascensión</w:t>
      </w:r>
      <w:r>
        <w:rPr>
          <w:rFonts w:eastAsia="Calibri" w:ascii="Times New Roman" w:hAnsi="Times New Roman"/>
          <w:color w:val="auto"/>
          <w:kern w:val="0"/>
          <w:lang w:eastAsia="en-US" w:bidi="ar-SA"/>
        </w:rPr>
        <w:t xml:space="preserve">; </w:t>
      </w:r>
      <w:r>
        <w:rPr>
          <w:rFonts w:eastAsia="Calibri" w:ascii="Times New Roman" w:hAnsi="Times New Roman"/>
          <w:color w:val="auto"/>
          <w:kern w:val="0"/>
          <w:lang w:eastAsia="en-US" w:bidi="ar-SA"/>
        </w:rPr>
        <w:t xml:space="preserve">Faetón, “ejemplar osado” </w:t>
      </w:r>
      <w:r>
        <w:rPr>
          <w:rFonts w:eastAsia="Calibri" w:ascii="Times New Roman" w:hAnsi="Times New Roman"/>
          <w:color w:val="auto"/>
          <w:kern w:val="0"/>
          <w:lang w:eastAsia="en-US" w:bidi="ar-SA"/>
        </w:rPr>
        <w:t>(</w:t>
      </w:r>
      <w:r>
        <w:rPr>
          <w:rFonts w:eastAsia="Calibri" w:ascii="Times New Roman" w:hAnsi="Times New Roman"/>
          <w:color w:val="auto"/>
          <w:kern w:val="0"/>
          <w:lang w:eastAsia="en-US" w:bidi="ar-SA"/>
        </w:rPr>
        <w:t xml:space="preserve">CRUZ </w:t>
      </w:r>
      <w:r>
        <w:rPr>
          <w:rFonts w:eastAsia="Calibri" w:ascii="Times New Roman" w:hAnsi="Times New Roman"/>
          <w:color w:val="auto"/>
          <w:kern w:val="0"/>
          <w:lang w:eastAsia="en-US" w:bidi="ar-SA"/>
        </w:rPr>
        <w:t xml:space="preserve">1984, </w:t>
      </w:r>
      <w:r>
        <w:rPr>
          <w:rFonts w:eastAsia="Calibri" w:ascii="Times New Roman" w:hAnsi="Times New Roman"/>
          <w:color w:val="auto"/>
          <w:kern w:val="0"/>
          <w:lang w:eastAsia="en-US" w:bidi="ar-SA"/>
        </w:rPr>
        <w:t xml:space="preserve">p. 86, </w:t>
      </w:r>
      <w:r>
        <w:rPr>
          <w:rFonts w:eastAsia="Calibri" w:ascii="Times New Roman" w:hAnsi="Times New Roman"/>
          <w:color w:val="auto"/>
          <w:kern w:val="0"/>
          <w:lang w:eastAsia="en-US" w:bidi="ar-SA"/>
        </w:rPr>
        <w:t>v. 785)</w:t>
      </w:r>
      <w:r>
        <w:rPr>
          <w:rFonts w:eastAsia="Calibri" w:ascii="Times New Roman" w:hAnsi="Times New Roman"/>
          <w:color w:val="auto"/>
          <w:kern w:val="0"/>
          <w:lang w:eastAsia="en-US" w:bidi="ar-SA"/>
        </w:rPr>
        <w:t xml:space="preserve">, sube al cielo inconsciente de sus límites y riesgos, </w:t>
      </w:r>
      <w:r>
        <w:rPr>
          <w:rFonts w:eastAsia="Calibri" w:ascii="Times New Roman" w:hAnsi="Times New Roman"/>
          <w:color w:val="auto"/>
          <w:kern w:val="0"/>
          <w:lang w:eastAsia="en-US" w:bidi="ar-SA"/>
        </w:rPr>
        <w:t xml:space="preserve">indiferente a posibles consecuencias y castigos. </w:t>
      </w:r>
      <w:r>
        <w:rPr>
          <w:rFonts w:eastAsia="Calibri" w:ascii="Times New Roman" w:hAnsi="Times New Roman"/>
          <w:color w:val="auto"/>
          <w:kern w:val="0"/>
          <w:lang w:eastAsia="en-US" w:bidi="ar-SA"/>
        </w:rPr>
        <w:t>A</w:t>
      </w:r>
      <w:r>
        <w:rPr>
          <w:rFonts w:eastAsia="Calibri" w:ascii="Times New Roman" w:hAnsi="Times New Roman"/>
          <w:color w:val="auto"/>
          <w:kern w:val="0"/>
          <w:lang w:eastAsia="en-US" w:bidi="ar-SA"/>
        </w:rPr>
        <w:t xml:space="preserve">sí </w:t>
      </w:r>
      <w:r>
        <w:rPr>
          <w:rFonts w:eastAsia="Calibri" w:ascii="Times New Roman" w:hAnsi="Times New Roman"/>
          <w:color w:val="auto"/>
          <w:kern w:val="0"/>
          <w:lang w:eastAsia="en-US" w:bidi="ar-SA"/>
        </w:rPr>
        <w:t xml:space="preserve">es </w:t>
      </w:r>
      <w:r>
        <w:rPr>
          <w:rFonts w:eastAsia="Calibri" w:ascii="Times New Roman" w:hAnsi="Times New Roman"/>
          <w:color w:val="auto"/>
          <w:kern w:val="0"/>
          <w:lang w:eastAsia="en-US" w:bidi="ar-SA"/>
        </w:rPr>
        <w:t>la jornada de la autora hac</w:t>
      </w:r>
      <w:r>
        <w:rPr>
          <w:rFonts w:eastAsia="Calibri" w:ascii="Times New Roman" w:hAnsi="Times New Roman"/>
          <w:color w:val="auto"/>
          <w:kern w:val="0"/>
          <w:lang w:eastAsia="en-US" w:bidi="ar-SA"/>
        </w:rPr>
        <w:t>i</w:t>
      </w:r>
      <w:r>
        <w:rPr>
          <w:rFonts w:eastAsia="Calibri" w:ascii="Times New Roman" w:hAnsi="Times New Roman"/>
          <w:color w:val="auto"/>
          <w:kern w:val="0"/>
          <w:lang w:eastAsia="en-US" w:bidi="ar-SA"/>
        </w:rPr>
        <w:t xml:space="preserve">a el conocimiento - </w:t>
      </w:r>
      <w:r>
        <w:rPr>
          <w:rFonts w:eastAsia="Calibri" w:ascii="Times New Roman" w:hAnsi="Times New Roman"/>
          <w:color w:val="auto"/>
          <w:kern w:val="0"/>
          <w:lang w:eastAsia="en-US" w:bidi="ar-SA"/>
        </w:rPr>
        <w:t xml:space="preserve">osada, arriesgada y bajo amenazas, </w:t>
      </w:r>
      <w:r>
        <w:rPr>
          <w:rFonts w:eastAsia="Calibri" w:ascii="Times New Roman" w:hAnsi="Times New Roman"/>
          <w:color w:val="auto"/>
          <w:kern w:val="0"/>
          <w:lang w:eastAsia="en-US" w:bidi="ar-SA"/>
        </w:rPr>
        <w:t>aunque consciente de los riesgos y consecuencias</w:t>
      </w:r>
      <w:r>
        <w:rPr>
          <w:rFonts w:eastAsia="Calibri" w:ascii="Times New Roman" w:hAnsi="Times New Roman"/>
          <w:color w:val="auto"/>
          <w:kern w:val="0"/>
          <w:lang w:eastAsia="en-US" w:bidi="ar-SA"/>
        </w:rPr>
        <w:t>.</w:t>
      </w:r>
    </w:p>
    <w:p>
      <w:pPr>
        <w:pStyle w:val="Textocomum"/>
        <w:rPr>
          <w:rFonts w:ascii="Times New Roman" w:hAnsi="Times New Roman"/>
        </w:rPr>
      </w:pPr>
      <w:r>
        <w:rPr>
          <w:rFonts w:ascii="Times New Roman" w:hAnsi="Times New Roman"/>
        </w:rPr>
        <w:t xml:space="preserve">De todo modo, una vez más, hay la identificación con un hombre, bastardo como ella, que se atreve acercarse de las alturas, como ella. </w:t>
      </w:r>
      <w:r>
        <w:rPr>
          <w:rFonts w:eastAsia="Calibri" w:cs="Times New Roman" w:ascii="Times New Roman" w:hAnsi="Times New Roman"/>
          <w:color w:val="auto"/>
          <w:kern w:val="0"/>
          <w:sz w:val="24"/>
          <w:szCs w:val="24"/>
          <w:lang w:eastAsia="en-US" w:bidi="ar-SA"/>
        </w:rPr>
        <w:t xml:space="preserve">Al analizar esta cuestión de la necesidad de identificarse con hombres, o ponerse en situaciones reservadas a hombres, Paz </w:t>
      </w:r>
      <w:r>
        <w:rPr>
          <w:rFonts w:eastAsia="Calibri" w:cs="Times New Roman" w:ascii="Times New Roman" w:hAnsi="Times New Roman"/>
          <w:color w:val="auto"/>
          <w:kern w:val="0"/>
          <w:sz w:val="24"/>
          <w:szCs w:val="24"/>
          <w:lang w:eastAsia="en-US" w:bidi="ar-SA"/>
        </w:rPr>
        <w:t xml:space="preserve">se </w:t>
      </w:r>
      <w:r>
        <w:rPr>
          <w:rFonts w:eastAsia="Calibri" w:cs="Times New Roman" w:ascii="Times New Roman" w:hAnsi="Times New Roman"/>
          <w:color w:val="auto"/>
          <w:kern w:val="0"/>
          <w:sz w:val="24"/>
          <w:szCs w:val="24"/>
          <w:lang w:eastAsia="en-US" w:bidi="ar-SA"/>
        </w:rPr>
        <w:t>opo</w:t>
      </w:r>
      <w:r>
        <w:rPr>
          <w:rFonts w:eastAsia="Calibri" w:cs="Times New Roman" w:ascii="Times New Roman" w:hAnsi="Times New Roman"/>
          <w:color w:val="auto"/>
          <w:kern w:val="0"/>
          <w:sz w:val="24"/>
          <w:szCs w:val="24"/>
          <w:lang w:eastAsia="en-US" w:bidi="ar-SA"/>
        </w:rPr>
        <w:t>ne</w:t>
      </w:r>
      <w:r>
        <w:rPr>
          <w:rFonts w:eastAsia="Calibri" w:cs="Times New Roman" w:ascii="Times New Roman" w:hAnsi="Times New Roman"/>
          <w:color w:val="auto"/>
          <w:kern w:val="0"/>
          <w:sz w:val="24"/>
          <w:szCs w:val="24"/>
          <w:lang w:eastAsia="en-US" w:bidi="ar-SA"/>
        </w:rPr>
        <w:t xml:space="preserve"> a críticos que le precedieran, </w:t>
      </w:r>
      <w:r>
        <w:rPr>
          <w:rFonts w:eastAsia="Calibri" w:cs="Times New Roman" w:ascii="Times New Roman" w:hAnsi="Times New Roman"/>
          <w:color w:val="auto"/>
          <w:kern w:val="0"/>
          <w:sz w:val="24"/>
          <w:szCs w:val="24"/>
          <w:lang w:eastAsia="en-US" w:bidi="ar-SA"/>
        </w:rPr>
        <w:t xml:space="preserve">como Ludwig Pfandl, </w:t>
      </w:r>
      <w:r>
        <w:rPr>
          <w:rFonts w:eastAsia="Calibri" w:cs="Times New Roman" w:ascii="Times New Roman" w:hAnsi="Times New Roman"/>
          <w:color w:val="auto"/>
          <w:kern w:val="0"/>
          <w:sz w:val="24"/>
          <w:szCs w:val="24"/>
          <w:lang w:eastAsia="en-US" w:bidi="ar-SA"/>
        </w:rPr>
        <w:t>que afirmaba que “</w:t>
      </w:r>
      <w:r>
        <w:rPr>
          <w:rFonts w:eastAsia="Calibri" w:cs="Times New Roman" w:ascii="Times New Roman" w:hAnsi="Times New Roman"/>
          <w:color w:val="auto"/>
          <w:kern w:val="0"/>
          <w:sz w:val="24"/>
          <w:szCs w:val="24"/>
          <w:lang w:eastAsia="en-US" w:bidi="ar-SA"/>
        </w:rPr>
        <w:t xml:space="preserve">las más recientes biografías de nuestra monja mexicana están de acuerdo en que presenta un tipo de mujer claramente orientada a lo masculino.” </w:t>
      </w:r>
      <w:r>
        <w:rPr>
          <w:rFonts w:eastAsia="Calibri" w:cs="Times New Roman" w:ascii="Times New Roman" w:hAnsi="Times New Roman"/>
          <w:color w:val="auto"/>
          <w:kern w:val="0"/>
          <w:sz w:val="24"/>
          <w:szCs w:val="24"/>
          <w:lang w:eastAsia="en-US" w:bidi="ar-SA"/>
        </w:rPr>
        <w:t>(PAZ, p. 92-93)</w:t>
      </w:r>
      <w:r>
        <w:rPr>
          <w:rFonts w:eastAsia="Calibri" w:cs="Times New Roman" w:ascii="Times New Roman" w:hAnsi="Times New Roman"/>
          <w:color w:val="auto"/>
          <w:kern w:val="0"/>
          <w:sz w:val="24"/>
          <w:szCs w:val="24"/>
          <w:lang w:eastAsia="en-US" w:bidi="ar-SA"/>
        </w:rPr>
        <w:t xml:space="preserve"> </w:t>
      </w:r>
      <w:r>
        <w:rPr>
          <w:rFonts w:eastAsia="Calibri" w:cs="Times New Roman" w:ascii="Times New Roman" w:hAnsi="Times New Roman"/>
          <w:color w:val="auto"/>
          <w:kern w:val="0"/>
          <w:sz w:val="24"/>
          <w:szCs w:val="24"/>
          <w:lang w:eastAsia="en-US" w:bidi="ar-SA"/>
        </w:rPr>
        <w:t xml:space="preserve">Para Paz, este análisis se basaba en las creencias </w:t>
      </w:r>
      <w:r>
        <w:rPr>
          <w:rFonts w:eastAsia="Calibri" w:cs="Times New Roman" w:ascii="Times New Roman" w:hAnsi="Times New Roman"/>
          <w:color w:val="auto"/>
          <w:kern w:val="0"/>
          <w:sz w:val="24"/>
          <w:szCs w:val="24"/>
          <w:lang w:eastAsia="en-US" w:bidi="ar-SA"/>
        </w:rPr>
        <w:t>del tiempo y cultura</w:t>
      </w:r>
      <w:r>
        <w:rPr>
          <w:rFonts w:eastAsia="Calibri" w:cs="Times New Roman" w:ascii="Times New Roman" w:hAnsi="Times New Roman"/>
          <w:color w:val="auto"/>
          <w:kern w:val="0"/>
          <w:sz w:val="24"/>
          <w:szCs w:val="24"/>
          <w:lang w:eastAsia="en-US" w:bidi="ar-SA"/>
        </w:rPr>
        <w:t xml:space="preserve"> de estos críticos, </w:t>
      </w:r>
      <w:r>
        <w:rPr>
          <w:rFonts w:eastAsia="Calibri" w:cs="Times New Roman" w:ascii="Times New Roman" w:hAnsi="Times New Roman"/>
          <w:color w:val="auto"/>
          <w:kern w:val="0"/>
          <w:sz w:val="24"/>
          <w:szCs w:val="24"/>
          <w:lang w:eastAsia="en-US" w:bidi="ar-SA"/>
        </w:rPr>
        <w:t>un análisis anacrónico, incapaz de considerar las complejas circunstancias de vida de la biografada</w:t>
      </w:r>
      <w:r>
        <w:rPr>
          <w:rFonts w:eastAsia="Calibri" w:cs="Times New Roman" w:ascii="Times New Roman" w:hAnsi="Times New Roman"/>
          <w:color w:val="auto"/>
          <w:kern w:val="0"/>
          <w:sz w:val="24"/>
          <w:szCs w:val="24"/>
          <w:lang w:eastAsia="en-US" w:bidi="ar-SA"/>
        </w:rPr>
        <w:t xml:space="preserve">. Al considerarse la sociedad en que vivía la poeta, resulta evidente que su comportamiento se debió a la mencionada necesidad de </w:t>
      </w:r>
      <w:r>
        <w:rPr>
          <w:rFonts w:eastAsia="Calibri" w:cs="Times New Roman" w:ascii="Times New Roman" w:hAnsi="Times New Roman"/>
          <w:color w:val="auto"/>
          <w:kern w:val="0"/>
          <w:sz w:val="24"/>
          <w:szCs w:val="24"/>
          <w:lang w:eastAsia="en-US" w:bidi="ar-SA"/>
        </w:rPr>
        <w:t xml:space="preserve">buscar alternativas a </w:t>
      </w:r>
      <w:r>
        <w:rPr>
          <w:rFonts w:eastAsia="Calibri" w:cs="Times New Roman" w:ascii="Times New Roman" w:hAnsi="Times New Roman"/>
          <w:color w:val="auto"/>
          <w:kern w:val="0"/>
          <w:sz w:val="24"/>
          <w:szCs w:val="24"/>
          <w:lang w:eastAsia="en-US" w:bidi="ar-SA"/>
        </w:rPr>
        <w:t xml:space="preserve">lo que sería </w:t>
      </w:r>
      <w:r>
        <w:rPr>
          <w:rFonts w:eastAsia="Calibri" w:cs="Times New Roman" w:ascii="Times New Roman" w:hAnsi="Times New Roman"/>
          <w:color w:val="auto"/>
          <w:kern w:val="0"/>
          <w:sz w:val="24"/>
          <w:szCs w:val="24"/>
          <w:lang w:eastAsia="en-US" w:bidi="ar-SA"/>
        </w:rPr>
        <w:t xml:space="preserve">su destino natural como mujer - </w:t>
      </w:r>
      <w:r>
        <w:rPr>
          <w:rFonts w:eastAsia="Calibri" w:cs="Times New Roman" w:ascii="Times New Roman" w:hAnsi="Times New Roman"/>
          <w:color w:val="auto"/>
          <w:kern w:val="0"/>
          <w:sz w:val="24"/>
          <w:szCs w:val="24"/>
          <w:lang w:eastAsia="en-US" w:bidi="ar-SA"/>
        </w:rPr>
        <w:t>resignarse con la ignorancia, dedicarse a las tareas domésticas o de una institución religiosa</w:t>
      </w:r>
      <w:r>
        <w:rPr>
          <w:rFonts w:eastAsia="Calibri" w:cs="Times New Roman" w:ascii="Times New Roman" w:hAnsi="Times New Roman"/>
          <w:color w:val="auto"/>
          <w:kern w:val="0"/>
          <w:sz w:val="24"/>
          <w:szCs w:val="24"/>
          <w:lang w:eastAsia="en-US" w:bidi="ar-SA"/>
        </w:rPr>
        <w:t xml:space="preserve">. </w:t>
      </w:r>
      <w:r>
        <w:rPr>
          <w:rFonts w:eastAsia="Calibri" w:cs="Times New Roman" w:ascii="Times New Roman" w:hAnsi="Times New Roman"/>
          <w:color w:val="auto"/>
          <w:kern w:val="0"/>
          <w:sz w:val="24"/>
          <w:szCs w:val="24"/>
          <w:lang w:eastAsia="en-US" w:bidi="ar-SA"/>
        </w:rPr>
        <w:t xml:space="preserve">Lo que de hecho fue central, por toda su vida, </w:t>
      </w:r>
      <w:r>
        <w:rPr>
          <w:rFonts w:eastAsia="Calibri" w:cs="Times New Roman" w:ascii="Times New Roman" w:hAnsi="Times New Roman"/>
          <w:color w:val="auto"/>
          <w:kern w:val="0"/>
          <w:sz w:val="24"/>
          <w:szCs w:val="24"/>
          <w:lang w:eastAsia="en-US" w:bidi="ar-SA"/>
        </w:rPr>
        <w:t xml:space="preserve">lo que </w:t>
      </w:r>
      <w:r>
        <w:rPr>
          <w:rFonts w:eastAsia="Calibri" w:cs="Times New Roman" w:ascii="Times New Roman" w:hAnsi="Times New Roman"/>
          <w:color w:val="auto"/>
          <w:kern w:val="0"/>
          <w:sz w:val="24"/>
          <w:szCs w:val="24"/>
          <w:lang w:eastAsia="en-US" w:bidi="ar-SA"/>
        </w:rPr>
        <w:t xml:space="preserve">cambió todo y la hizo el fenómeno que ha sido, </w:t>
      </w:r>
      <w:r>
        <w:rPr>
          <w:rFonts w:eastAsia="Calibri" w:cs="Times New Roman" w:ascii="Times New Roman" w:hAnsi="Times New Roman"/>
          <w:color w:val="auto"/>
          <w:kern w:val="0"/>
          <w:sz w:val="24"/>
          <w:szCs w:val="24"/>
          <w:lang w:eastAsia="en-US" w:bidi="ar-SA"/>
        </w:rPr>
        <w:t xml:space="preserve">fue la curiosidad, su irrefrenable deseo de </w:t>
      </w:r>
      <w:r>
        <w:rPr>
          <w:rFonts w:eastAsia="Calibri" w:cs="Times New Roman" w:ascii="Times New Roman" w:hAnsi="Times New Roman"/>
          <w:color w:val="auto"/>
          <w:kern w:val="0"/>
          <w:sz w:val="24"/>
          <w:szCs w:val="24"/>
          <w:lang w:eastAsia="en-US" w:bidi="ar-SA"/>
        </w:rPr>
        <w:t xml:space="preserve">saber, conocer, </w:t>
      </w:r>
      <w:r>
        <w:rPr>
          <w:rFonts w:eastAsia="Calibri" w:cs="Times New Roman" w:ascii="Times New Roman" w:hAnsi="Times New Roman"/>
          <w:color w:val="auto"/>
          <w:kern w:val="0"/>
          <w:sz w:val="24"/>
          <w:szCs w:val="24"/>
          <w:lang w:eastAsia="en-US" w:bidi="ar-SA"/>
        </w:rPr>
        <w:t>y las maneras que encontró para hacer frente a las prohibiciones vigentes</w:t>
      </w:r>
      <w:r>
        <w:rPr>
          <w:rFonts w:eastAsia="Calibri" w:cs="Times New Roman" w:ascii="Times New Roman" w:hAnsi="Times New Roman"/>
          <w:color w:val="auto"/>
          <w:kern w:val="0"/>
          <w:sz w:val="24"/>
          <w:szCs w:val="24"/>
          <w:lang w:eastAsia="en-US" w:bidi="ar-SA"/>
        </w:rPr>
        <w:t>.</w:t>
      </w:r>
    </w:p>
    <w:p>
      <w:pPr>
        <w:pStyle w:val="Textocomum"/>
        <w:rPr>
          <w:rFonts w:ascii="Times New Roman" w:hAnsi="Times New Roman"/>
        </w:rPr>
      </w:pPr>
      <w:r>
        <w:rPr>
          <w:rFonts w:eastAsia="Calibri" w:cs="Times New Roman" w:ascii="Times New Roman" w:hAnsi="Times New Roman"/>
          <w:color w:val="auto"/>
          <w:kern w:val="0"/>
          <w:sz w:val="24"/>
          <w:szCs w:val="24"/>
          <w:lang w:eastAsia="en-US" w:bidi="ar-SA"/>
        </w:rPr>
        <w:t>E</w:t>
      </w:r>
      <w:r>
        <w:rPr>
          <w:rFonts w:eastAsia="Calibri" w:cs="Times New Roman" w:ascii="Times New Roman" w:hAnsi="Times New Roman"/>
          <w:color w:val="auto"/>
          <w:kern w:val="0"/>
          <w:sz w:val="24"/>
          <w:szCs w:val="24"/>
          <w:lang w:eastAsia="en-US" w:bidi="ar-SA"/>
        </w:rPr>
        <w:t xml:space="preserve">n la </w:t>
      </w:r>
      <w:r>
        <w:rPr>
          <w:rFonts w:eastAsia="Calibri" w:cs="Times New Roman" w:ascii="Times New Roman" w:hAnsi="Times New Roman"/>
          <w:i/>
          <w:iCs/>
          <w:color w:val="auto"/>
          <w:kern w:val="0"/>
          <w:sz w:val="24"/>
          <w:szCs w:val="24"/>
          <w:lang w:eastAsia="en-US" w:bidi="ar-SA"/>
        </w:rPr>
        <w:t>Respuesta a Sor Filotea</w:t>
      </w:r>
      <w:r>
        <w:rPr>
          <w:rFonts w:eastAsia="Calibri" w:cs="Times New Roman" w:ascii="Times New Roman" w:hAnsi="Times New Roman"/>
          <w:color w:val="auto"/>
          <w:kern w:val="0"/>
          <w:sz w:val="24"/>
          <w:szCs w:val="24"/>
          <w:lang w:eastAsia="en-US" w:bidi="ar-SA"/>
        </w:rPr>
        <w:t>, dice que su deseo por conocimiento era un impulso de Dios y que aunque le hubiera suplicado no tenerlo, nunca le habría disminu</w:t>
      </w:r>
      <w:r>
        <w:rPr>
          <w:rFonts w:eastAsia="Calibri" w:cs="Times New Roman" w:ascii="Times New Roman" w:hAnsi="Times New Roman"/>
          <w:color w:val="auto"/>
          <w:kern w:val="0"/>
          <w:sz w:val="24"/>
          <w:szCs w:val="24"/>
          <w:lang w:eastAsia="en-US" w:bidi="ar-SA"/>
        </w:rPr>
        <w:t>i</w:t>
      </w:r>
      <w:r>
        <w:rPr>
          <w:rFonts w:eastAsia="Calibri" w:cs="Times New Roman" w:ascii="Times New Roman" w:hAnsi="Times New Roman"/>
          <w:color w:val="auto"/>
          <w:kern w:val="0"/>
          <w:sz w:val="24"/>
          <w:szCs w:val="24"/>
          <w:lang w:eastAsia="en-US" w:bidi="ar-SA"/>
        </w:rPr>
        <w:t xml:space="preserve">do, y por tanto era algo que debería aceptar como voluntad divina. Este deseo irrefrenable lo </w:t>
      </w:r>
      <w:r>
        <w:rPr>
          <w:rFonts w:eastAsia="Calibri" w:cs="Times New Roman" w:ascii="Times New Roman" w:hAnsi="Times New Roman"/>
          <w:color w:val="auto"/>
          <w:kern w:val="0"/>
          <w:sz w:val="24"/>
          <w:szCs w:val="24"/>
          <w:lang w:eastAsia="en-US" w:bidi="ar-SA"/>
        </w:rPr>
        <w:t>revela cuando describe episodios de su niñez y juventud:</w:t>
      </w:r>
    </w:p>
    <w:p>
      <w:pPr>
        <w:pStyle w:val="Quotations"/>
        <w:rPr>
          <w:rFonts w:ascii="Times New Roman" w:hAnsi="Times New Roman"/>
        </w:rPr>
      </w:pPr>
      <w:r>
        <w:rPr>
          <w:rFonts w:eastAsia="Calibri" w:cs="Times New Roman" w:ascii="Times New Roman" w:hAnsi="Times New Roman"/>
          <w:color w:val="auto"/>
          <w:kern w:val="0"/>
          <w:sz w:val="20"/>
          <w:szCs w:val="20"/>
          <w:lang w:eastAsia="en-US" w:bidi="ar-SA"/>
        </w:rPr>
        <w:t xml:space="preserve">Acuérdome que en estos tiempos, </w:t>
      </w:r>
      <w:r>
        <w:rPr>
          <w:rFonts w:eastAsia="Calibri" w:cs="Times New Roman" w:ascii="Times New Roman" w:hAnsi="Times New Roman"/>
          <w:color w:val="auto"/>
          <w:kern w:val="0"/>
          <w:sz w:val="20"/>
          <w:szCs w:val="20"/>
          <w:lang w:eastAsia="en-US" w:bidi="ar-SA"/>
        </w:rPr>
        <w:t>(...)</w:t>
      </w:r>
      <w:r>
        <w:rPr>
          <w:rFonts w:eastAsia="Calibri" w:cs="Times New Roman" w:ascii="Times New Roman" w:hAnsi="Times New Roman"/>
          <w:color w:val="auto"/>
          <w:kern w:val="0"/>
          <w:sz w:val="20"/>
          <w:szCs w:val="20"/>
          <w:lang w:eastAsia="en-US" w:bidi="ar-SA"/>
        </w:rPr>
        <w:t xml:space="preserve"> me abstenía de comer queso, porque oí decir que hacía rudos, y podía conmigo más el deseo de saber que el de comer, siendo este tan poderoso en los niños. </w:t>
      </w:r>
      <w:r>
        <w:rPr>
          <w:rFonts w:eastAsia="Calibri" w:cs="Times New Roman" w:ascii="Times New Roman" w:hAnsi="Times New Roman"/>
          <w:color w:val="auto"/>
          <w:kern w:val="0"/>
          <w:sz w:val="20"/>
          <w:szCs w:val="20"/>
          <w:lang w:eastAsia="en-US" w:bidi="ar-SA"/>
        </w:rPr>
        <w:t xml:space="preserve">(...) </w:t>
      </w:r>
      <w:r>
        <w:rPr>
          <w:rFonts w:eastAsia="Calibri" w:cs="Times New Roman" w:ascii="Times New Roman" w:hAnsi="Times New Roman"/>
          <w:color w:val="auto"/>
          <w:kern w:val="0"/>
          <w:sz w:val="20"/>
          <w:szCs w:val="20"/>
          <w:lang w:eastAsia="en-US" w:bidi="ar-SA"/>
        </w:rPr>
        <w:t xml:space="preserve">Empecé a aprender gramática, en que creo no llegaron a veinte las lecciones que tomé; y era tan intenso mi cuidado, que siendo así que en las mujeres —y más en tan florida juventud— es tan apreciable el adorno natural del cabello, yo me cortaba de él cuatro o seis dedos, midiendo hasta dónde llegaba antes, e imponiéndome ley de que si cuando volviese a crecer hasta allí no sabía tal o tal cosa que me había propuesto aprender en tanto que crecía, me lo había de volver a cortar en pena de la rudeza. </w:t>
      </w:r>
      <w:r>
        <w:rPr>
          <w:rFonts w:eastAsia="Calibri" w:cs="Times New Roman" w:ascii="Times New Roman" w:hAnsi="Times New Roman"/>
          <w:color w:val="auto"/>
          <w:kern w:val="0"/>
          <w:sz w:val="20"/>
          <w:szCs w:val="20"/>
          <w:lang w:eastAsia="en-US" w:bidi="ar-SA"/>
        </w:rPr>
        <w:t>(</w:t>
      </w:r>
      <w:r>
        <w:rPr>
          <w:rFonts w:eastAsia="Calibri" w:cs="Times New Roman" w:ascii="Times New Roman" w:hAnsi="Times New Roman"/>
          <w:color w:val="auto"/>
          <w:kern w:val="0"/>
          <w:sz w:val="20"/>
          <w:szCs w:val="20"/>
          <w:lang w:eastAsia="en-US" w:bidi="ar-SA"/>
        </w:rPr>
        <w:t xml:space="preserve">CRUZ 2004, </w:t>
      </w:r>
      <w:r>
        <w:rPr>
          <w:rFonts w:eastAsia="Calibri" w:cs="Times New Roman" w:ascii="Times New Roman" w:hAnsi="Times New Roman"/>
          <w:color w:val="auto"/>
          <w:kern w:val="0"/>
          <w:sz w:val="20"/>
          <w:szCs w:val="20"/>
          <w:lang w:eastAsia="en-US" w:bidi="ar-SA"/>
        </w:rPr>
        <w:t>p. 78)</w:t>
      </w:r>
    </w:p>
    <w:p>
      <w:pPr>
        <w:pStyle w:val="Textocomum"/>
        <w:rPr>
          <w:rFonts w:ascii="Times New Roman" w:hAnsi="Times New Roman"/>
        </w:rPr>
      </w:pPr>
      <w:r>
        <w:rPr>
          <w:rFonts w:eastAsia="Calibri" w:cs="Times New Roman" w:ascii="Times New Roman" w:hAnsi="Times New Roman"/>
          <w:color w:val="auto"/>
          <w:kern w:val="0"/>
          <w:sz w:val="24"/>
          <w:szCs w:val="24"/>
          <w:lang w:eastAsia="en-US" w:bidi="ar-SA"/>
        </w:rPr>
        <w:t>P</w:t>
      </w:r>
      <w:r>
        <w:rPr>
          <w:rFonts w:eastAsia="Calibri" w:cs="Times New Roman" w:ascii="Times New Roman" w:hAnsi="Times New Roman"/>
          <w:color w:val="auto"/>
          <w:kern w:val="0"/>
          <w:sz w:val="24"/>
          <w:szCs w:val="24"/>
          <w:lang w:eastAsia="en-US" w:bidi="ar-SA"/>
        </w:rPr>
        <w:t xml:space="preserve">ara una mujer del siglo XVII, </w:t>
      </w:r>
      <w:r>
        <w:rPr>
          <w:rFonts w:eastAsia="Calibri" w:ascii="Times New Roman" w:hAnsi="Times New Roman"/>
          <w:color w:val="auto"/>
          <w:kern w:val="0"/>
          <w:lang w:eastAsia="en-US" w:bidi="ar-SA"/>
        </w:rPr>
        <w:t>“</w:t>
      </w:r>
      <w:r>
        <w:rPr>
          <w:rFonts w:ascii="Times New Roman" w:hAnsi="Times New Roman"/>
        </w:rPr>
        <w:t>El conocimiento es transgresión. Ella misma lo dice: lee todos los libros sin que ‘basten los castigos a estorbarla’</w:t>
      </w:r>
      <w:r>
        <w:rPr>
          <w:rFonts w:ascii="Times New Roman" w:hAnsi="Times New Roman"/>
        </w:rPr>
        <w:t xml:space="preserve">” </w:t>
      </w:r>
      <w:r>
        <w:rPr>
          <w:rFonts w:ascii="Times New Roman" w:hAnsi="Times New Roman"/>
        </w:rPr>
        <w:t>(PAZ, p. 121-122)</w:t>
      </w:r>
      <w:r>
        <w:rPr>
          <w:rFonts w:ascii="Times New Roman" w:hAnsi="Times New Roman"/>
        </w:rPr>
        <w:t xml:space="preserve">. </w:t>
      </w:r>
      <w:r>
        <w:rPr>
          <w:rFonts w:ascii="Times New Roman" w:hAnsi="Times New Roman"/>
        </w:rPr>
        <w:t xml:space="preserve">Esta </w:t>
      </w:r>
      <w:r>
        <w:rPr>
          <w:rFonts w:eastAsia="Calibri" w:ascii="Times New Roman" w:hAnsi="Times New Roman"/>
          <w:color w:val="auto"/>
          <w:kern w:val="0"/>
          <w:lang w:eastAsia="en-US" w:bidi="ar-SA"/>
        </w:rPr>
        <w:t xml:space="preserve">declaración sobre la ineficacia de los castigos frente a la búsqueda del conocimiento se potencializa en </w:t>
      </w:r>
      <w:r>
        <w:rPr>
          <w:rFonts w:eastAsia="Calibri" w:cs="Tahoma" w:ascii="Times New Roman" w:hAnsi="Times New Roman"/>
          <w:color w:val="auto"/>
          <w:kern w:val="0"/>
          <w:sz w:val="24"/>
          <w:szCs w:val="22"/>
          <w:lang w:eastAsia="en-US" w:bidi="ar-SA"/>
        </w:rPr>
        <w:t>los siguientes versos</w:t>
      </w:r>
      <w:r>
        <w:rPr>
          <w:rFonts w:eastAsia="Calibri" w:ascii="Times New Roman" w:hAnsi="Times New Roman"/>
          <w:color w:val="auto"/>
          <w:kern w:val="0"/>
          <w:lang w:eastAsia="en-US" w:bidi="ar-SA"/>
        </w:rPr>
        <w:t>, como que ratificando la transgresión:</w:t>
      </w:r>
    </w:p>
    <w:p>
      <w:pPr>
        <w:pStyle w:val="Quotations"/>
        <w:jc w:val="start"/>
        <w:rPr>
          <w:rFonts w:ascii="Times New Roman" w:hAnsi="Times New Roman"/>
        </w:rPr>
      </w:pPr>
      <w:r>
        <w:rPr>
          <w:rFonts w:ascii="Times New Roman" w:hAnsi="Times New Roman"/>
        </w:rPr>
        <w:t>donde el ánimo halla,</w:t>
        <w:br/>
        <w:t>más que el temor ejemplos de escarmiento,</w:t>
        <w:br/>
        <w:t>abiertas sendas al atrevimiento,</w:t>
        <w:br/>
        <w:t>que una ya vez trilladas, no hay castigo</w:t>
        <w:br/>
        <w:t>que intento baste a remover segundo</w:t>
        <w:br/>
        <w:t>(segunda ambición, digo). (CRUZ 1984, p. 86, v. 7</w:t>
      </w:r>
      <w:r>
        <w:rPr>
          <w:rFonts w:ascii="Times New Roman" w:hAnsi="Times New Roman"/>
        </w:rPr>
        <w:t>90</w:t>
      </w:r>
      <w:r>
        <w:rPr>
          <w:rFonts w:ascii="Times New Roman" w:hAnsi="Times New Roman"/>
        </w:rPr>
        <w:t>)</w:t>
      </w:r>
    </w:p>
    <w:p>
      <w:pPr>
        <w:pStyle w:val="Textocomum"/>
        <w:rPr>
          <w:rFonts w:ascii="Times New Roman" w:hAnsi="Times New Roman"/>
        </w:rPr>
      </w:pPr>
      <w:r>
        <w:rPr>
          <w:rFonts w:cs="Times New Roman" w:ascii="Times New Roman" w:hAnsi="Times New Roman"/>
          <w:sz w:val="24"/>
          <w:szCs w:val="24"/>
        </w:rPr>
        <w:t>En contra del comportamiento de Faet</w:t>
      </w:r>
      <w:r>
        <w:rPr>
          <w:rFonts w:eastAsia="Calibri" w:cs="Times New Roman" w:ascii="Times New Roman" w:hAnsi="Times New Roman"/>
          <w:color w:val="auto"/>
          <w:kern w:val="0"/>
          <w:sz w:val="24"/>
          <w:szCs w:val="24"/>
          <w:lang w:eastAsia="en-US" w:bidi="ar-SA"/>
        </w:rPr>
        <w:t>ón, la autora está consciente de las consecuencias; sin embargo, el ánimo se les sobrepone, el atrevimiento</w:t>
      </w:r>
      <w:r>
        <w:rPr>
          <w:rFonts w:cs="Times New Roman" w:ascii="Times New Roman" w:hAnsi="Times New Roman"/>
          <w:sz w:val="24"/>
          <w:szCs w:val="24"/>
        </w:rPr>
        <w:t xml:space="preserve"> se impone frente a </w:t>
      </w:r>
      <w:r>
        <w:rPr>
          <w:rFonts w:cs="Times New Roman" w:ascii="Times New Roman" w:hAnsi="Times New Roman"/>
          <w:sz w:val="24"/>
          <w:szCs w:val="24"/>
        </w:rPr>
        <w:t>posibles</w:t>
      </w:r>
      <w:r>
        <w:rPr>
          <w:rFonts w:cs="Times New Roman" w:ascii="Times New Roman" w:hAnsi="Times New Roman"/>
          <w:sz w:val="24"/>
          <w:szCs w:val="24"/>
        </w:rPr>
        <w:t xml:space="preserve"> castigos. </w:t>
      </w:r>
      <w:r>
        <w:rPr>
          <w:rFonts w:cs="Times New Roman" w:ascii="Times New Roman" w:hAnsi="Times New Roman"/>
          <w:sz w:val="24"/>
          <w:szCs w:val="24"/>
        </w:rPr>
        <w:t>Si e</w:t>
      </w:r>
      <w:r>
        <w:rPr>
          <w:rFonts w:cs="Times New Roman" w:ascii="Times New Roman" w:hAnsi="Times New Roman"/>
          <w:sz w:val="24"/>
          <w:szCs w:val="24"/>
        </w:rPr>
        <w:t>ste</w:t>
      </w:r>
      <w:r>
        <w:rPr>
          <w:rFonts w:cs="Times New Roman" w:ascii="Times New Roman" w:hAnsi="Times New Roman"/>
          <w:sz w:val="24"/>
          <w:szCs w:val="24"/>
        </w:rPr>
        <w:t xml:space="preserve"> </w:t>
      </w:r>
      <w:r>
        <w:rPr>
          <w:rFonts w:cs="Times New Roman" w:ascii="Times New Roman" w:hAnsi="Times New Roman"/>
          <w:sz w:val="24"/>
          <w:szCs w:val="24"/>
        </w:rPr>
        <w:t xml:space="preserve">atrevimiento, </w:t>
      </w:r>
      <w:r>
        <w:rPr>
          <w:rFonts w:cs="Times New Roman" w:ascii="Times New Roman" w:hAnsi="Times New Roman"/>
          <w:sz w:val="24"/>
          <w:szCs w:val="24"/>
        </w:rPr>
        <w:t>est</w:t>
      </w:r>
      <w:r>
        <w:rPr>
          <w:rFonts w:cs="Times New Roman" w:ascii="Times New Roman" w:hAnsi="Times New Roman"/>
          <w:sz w:val="24"/>
          <w:szCs w:val="24"/>
        </w:rPr>
        <w:t>a transgresi</w:t>
      </w:r>
      <w:r>
        <w:rPr>
          <w:rFonts w:eastAsia="Calibri" w:cs="Times New Roman" w:ascii="Times New Roman" w:hAnsi="Times New Roman"/>
          <w:color w:val="auto"/>
          <w:kern w:val="0"/>
          <w:sz w:val="24"/>
          <w:szCs w:val="24"/>
          <w:lang w:eastAsia="en-US" w:bidi="ar-SA"/>
        </w:rPr>
        <w:t xml:space="preserve">ón, </w:t>
      </w:r>
      <w:r>
        <w:rPr>
          <w:rFonts w:eastAsia="Calibri" w:cs="Times New Roman" w:ascii="Times New Roman" w:hAnsi="Times New Roman"/>
          <w:color w:val="auto"/>
          <w:kern w:val="0"/>
          <w:sz w:val="24"/>
          <w:szCs w:val="24"/>
          <w:lang w:eastAsia="en-US" w:bidi="ar-SA"/>
        </w:rPr>
        <w:t xml:space="preserve">sería particularmente </w:t>
      </w:r>
      <w:r>
        <w:rPr>
          <w:rFonts w:eastAsia="Calibri" w:cs="Times New Roman" w:ascii="Times New Roman" w:hAnsi="Times New Roman"/>
          <w:color w:val="auto"/>
          <w:kern w:val="0"/>
          <w:sz w:val="24"/>
          <w:szCs w:val="24"/>
          <w:lang w:eastAsia="en-US" w:bidi="ar-SA"/>
        </w:rPr>
        <w:t>problemátic</w:t>
      </w:r>
      <w:r>
        <w:rPr>
          <w:rFonts w:eastAsia="Calibri" w:cs="Times New Roman" w:ascii="Times New Roman" w:hAnsi="Times New Roman"/>
          <w:color w:val="auto"/>
          <w:kern w:val="0"/>
          <w:sz w:val="24"/>
          <w:szCs w:val="24"/>
          <w:lang w:eastAsia="en-US" w:bidi="ar-SA"/>
        </w:rPr>
        <w:t>a</w:t>
      </w:r>
      <w:r>
        <w:rPr>
          <w:rFonts w:eastAsia="Calibri" w:cs="Times New Roman" w:ascii="Times New Roman" w:hAnsi="Times New Roman"/>
          <w:color w:val="auto"/>
          <w:kern w:val="0"/>
          <w:sz w:val="24"/>
          <w:szCs w:val="24"/>
          <w:lang w:eastAsia="en-US" w:bidi="ar-SA"/>
        </w:rPr>
        <w:t xml:space="preserve"> para mujeres, </w:t>
      </w:r>
      <w:r>
        <w:rPr>
          <w:rFonts w:eastAsia="Calibri" w:cs="Times New Roman" w:ascii="Times New Roman" w:hAnsi="Times New Roman"/>
          <w:color w:val="auto"/>
          <w:kern w:val="0"/>
          <w:sz w:val="24"/>
          <w:szCs w:val="24"/>
          <w:lang w:eastAsia="en-US" w:bidi="ar-SA"/>
        </w:rPr>
        <w:t>para monjas quedaría aún más conflict</w:t>
      </w:r>
      <w:r>
        <w:rPr>
          <w:rFonts w:eastAsia="Calibri" w:cs="Times New Roman" w:ascii="Times New Roman" w:hAnsi="Times New Roman"/>
          <w:color w:val="auto"/>
          <w:kern w:val="0"/>
          <w:sz w:val="24"/>
          <w:szCs w:val="24"/>
          <w:lang w:eastAsia="en-US" w:bidi="ar-SA"/>
        </w:rPr>
        <w:t>iv</w:t>
      </w:r>
      <w:r>
        <w:rPr>
          <w:rFonts w:eastAsia="Calibri" w:cs="Times New Roman" w:ascii="Times New Roman" w:hAnsi="Times New Roman"/>
          <w:color w:val="auto"/>
          <w:kern w:val="0"/>
          <w:sz w:val="24"/>
          <w:szCs w:val="24"/>
          <w:lang w:eastAsia="en-US" w:bidi="ar-SA"/>
        </w:rPr>
        <w:t>a</w:t>
      </w:r>
      <w:r>
        <w:rPr>
          <w:rFonts w:eastAsia="Calibri" w:cs="Times New Roman" w:ascii="Times New Roman" w:hAnsi="Times New Roman"/>
          <w:color w:val="auto"/>
          <w:kern w:val="0"/>
          <w:sz w:val="24"/>
          <w:szCs w:val="24"/>
          <w:lang w:eastAsia="en-US" w:bidi="ar-SA"/>
        </w:rPr>
        <w:t xml:space="preserve">. </w:t>
      </w:r>
      <w:r>
        <w:rPr>
          <w:rFonts w:cs="Times New Roman" w:ascii="Times New Roman" w:hAnsi="Times New Roman"/>
          <w:sz w:val="24"/>
          <w:szCs w:val="24"/>
        </w:rPr>
        <w:t>La relaci</w:t>
      </w:r>
      <w:r>
        <w:rPr>
          <w:rFonts w:eastAsia="Calibri" w:cs="Times New Roman" w:ascii="Times New Roman" w:hAnsi="Times New Roman"/>
          <w:color w:val="auto"/>
          <w:kern w:val="0"/>
          <w:sz w:val="24"/>
          <w:szCs w:val="24"/>
          <w:lang w:eastAsia="en-US" w:bidi="ar-SA"/>
        </w:rPr>
        <w:t>ón que establecía la Iglesia</w:t>
      </w:r>
      <w:r>
        <w:rPr>
          <w:rFonts w:cs="Times New Roman" w:ascii="Times New Roman" w:hAnsi="Times New Roman"/>
          <w:sz w:val="24"/>
          <w:szCs w:val="24"/>
        </w:rPr>
        <w:t xml:space="preserve"> con sor Juana resultaba compleja. Margo </w:t>
      </w:r>
      <w:r>
        <w:rPr>
          <w:rFonts w:cs="Times New Roman" w:ascii="Times New Roman" w:hAnsi="Times New Roman"/>
          <w:sz w:val="24"/>
          <w:szCs w:val="24"/>
        </w:rPr>
        <w:t>Glantz resalta, por un lado, el aspecto positivo que podr</w:t>
      </w:r>
      <w:r>
        <w:rPr>
          <w:rFonts w:eastAsia="Calibri" w:cs="Times New Roman" w:ascii="Times New Roman" w:hAnsi="Times New Roman"/>
          <w:color w:val="auto"/>
          <w:kern w:val="0"/>
          <w:sz w:val="24"/>
          <w:szCs w:val="24"/>
          <w:lang w:eastAsia="en-US" w:bidi="ar-SA"/>
        </w:rPr>
        <w:t>ía</w:t>
      </w:r>
      <w:r>
        <w:rPr>
          <w:rFonts w:eastAsia="Calibri" w:cs="Times New Roman" w:ascii="Times New Roman" w:hAnsi="Times New Roman"/>
          <w:color w:val="auto"/>
          <w:kern w:val="0"/>
          <w:sz w:val="24"/>
          <w:szCs w:val="24"/>
          <w:lang w:eastAsia="en-US" w:bidi="ar-SA"/>
        </w:rPr>
        <w:t>n</w:t>
      </w:r>
      <w:r>
        <w:rPr>
          <w:rFonts w:eastAsia="Calibri" w:cs="Times New Roman" w:ascii="Times New Roman" w:hAnsi="Times New Roman"/>
          <w:color w:val="auto"/>
          <w:kern w:val="0"/>
          <w:sz w:val="24"/>
          <w:szCs w:val="24"/>
          <w:lang w:eastAsia="en-US" w:bidi="ar-SA"/>
        </w:rPr>
        <w:t xml:space="preserve"> </w:t>
      </w:r>
      <w:r>
        <w:rPr>
          <w:rFonts w:eastAsia="Calibri" w:cs="Times New Roman" w:ascii="Times New Roman" w:hAnsi="Times New Roman"/>
          <w:color w:val="auto"/>
          <w:kern w:val="0"/>
          <w:sz w:val="24"/>
          <w:szCs w:val="24"/>
          <w:lang w:eastAsia="en-US" w:bidi="ar-SA"/>
        </w:rPr>
        <w:t xml:space="preserve">los religiosos </w:t>
      </w:r>
      <w:r>
        <w:rPr>
          <w:rFonts w:eastAsia="Calibri" w:cs="Times New Roman" w:ascii="Times New Roman" w:hAnsi="Times New Roman"/>
          <w:color w:val="auto"/>
          <w:kern w:val="0"/>
          <w:sz w:val="24"/>
          <w:szCs w:val="24"/>
          <w:lang w:eastAsia="en-US" w:bidi="ar-SA"/>
        </w:rPr>
        <w:t xml:space="preserve">extraer de haber una monja extraordinariamente inteligente y culta en la Nueva España – </w:t>
      </w:r>
      <w:r>
        <w:rPr>
          <w:rFonts w:eastAsia="Calibri" w:cs="Times New Roman" w:ascii="Times New Roman" w:hAnsi="Times New Roman"/>
          <w:color w:val="auto"/>
          <w:kern w:val="0"/>
          <w:sz w:val="24"/>
          <w:szCs w:val="24"/>
          <w:lang w:eastAsia="en-US" w:bidi="ar-SA"/>
        </w:rPr>
        <w:t>p</w:t>
      </w:r>
      <w:r>
        <w:rPr>
          <w:rFonts w:eastAsia="Calibri" w:cs="Times New Roman" w:ascii="Times New Roman" w:hAnsi="Times New Roman"/>
          <w:color w:val="auto"/>
          <w:kern w:val="0"/>
          <w:sz w:val="24"/>
          <w:szCs w:val="24"/>
          <w:lang w:eastAsia="en-US" w:bidi="ar-SA"/>
        </w:rPr>
        <w:t>ara ilustrarlo, construye una metáfora con el oro:</w:t>
      </w:r>
    </w:p>
    <w:p>
      <w:pPr>
        <w:pStyle w:val="Quotations"/>
        <w:rPr>
          <w:rFonts w:ascii="Times New Roman" w:hAnsi="Times New Roman"/>
          <w:lang w:val="es-ES"/>
        </w:rPr>
      </w:pPr>
      <w:r>
        <w:rPr>
          <w:rFonts w:ascii="Times New Roman" w:hAnsi="Times New Roman"/>
          <w:lang w:val="es-ES"/>
        </w:rPr>
        <w:t>La fama de Sor Juana es muy pronto el producto de una metaforización [...]; Sor Juana se convierte en el paradigma de lo americano; adopta las características esenciales de la tierra en donde fue engendrada: el tesoro que los españoles, desde su llegada, buscan en el Nuevo Mundo. Es, ni más ni menos, igual que el oro, arrancado de las vetas minerales de la gigantesca y prodigiosa América. [...] Al ser objeto de una metaforización tan extremada, al verse equiparada con el producto arrancado de la tierra, tiene lugar una sustitución. La ecuación metaforizada, América = oro natural, se transforma por extensión en Sor Juana = oro racional. (GLANTZ, p. XXVIII)</w:t>
      </w:r>
    </w:p>
    <w:p>
      <w:pPr>
        <w:pStyle w:val="Textocomum"/>
        <w:rPr>
          <w:rFonts w:ascii="Times New Roman" w:hAnsi="Times New Roman"/>
        </w:rPr>
      </w:pPr>
      <w:r>
        <w:rPr>
          <w:rFonts w:cs="Times New Roman" w:ascii="Times New Roman" w:hAnsi="Times New Roman"/>
          <w:sz w:val="24"/>
          <w:szCs w:val="24"/>
        </w:rPr>
        <w:t>Sin embargo, si a la Iglesia le quedar</w:t>
      </w:r>
      <w:r>
        <w:rPr>
          <w:rFonts w:eastAsia="Calibri" w:cs="Times New Roman" w:ascii="Times New Roman" w:hAnsi="Times New Roman"/>
          <w:color w:val="auto"/>
          <w:kern w:val="0"/>
          <w:sz w:val="24"/>
          <w:szCs w:val="24"/>
          <w:lang w:eastAsia="en-US" w:bidi="ar-SA"/>
        </w:rPr>
        <w:t xml:space="preserve">ía bien mantener una monja notablemente letrada en la colónia, como símbolo de mujer virtuosa, </w:t>
      </w:r>
      <w:r>
        <w:rPr>
          <w:rFonts w:cs="Times New Roman" w:ascii="Times New Roman" w:hAnsi="Times New Roman"/>
          <w:sz w:val="24"/>
          <w:szCs w:val="24"/>
        </w:rPr>
        <w:t>queda muy evidente, a la vez, que este “</w:t>
      </w:r>
      <w:r>
        <w:rPr>
          <w:rFonts w:cs="Times New Roman" w:ascii="Times New Roman" w:hAnsi="Times New Roman"/>
          <w:i w:val="false"/>
          <w:iCs w:val="false"/>
          <w:sz w:val="24"/>
          <w:szCs w:val="24"/>
        </w:rPr>
        <w:t>oro racional”</w:t>
      </w:r>
      <w:r>
        <w:rPr>
          <w:rFonts w:cs="Times New Roman" w:ascii="Times New Roman" w:hAnsi="Times New Roman"/>
          <w:sz w:val="24"/>
          <w:szCs w:val="24"/>
        </w:rPr>
        <w:t>, los escritos de Sor Juana, podr</w:t>
      </w:r>
      <w:r>
        <w:rPr>
          <w:rFonts w:eastAsia="Calibri" w:cs="Times New Roman" w:ascii="Times New Roman" w:hAnsi="Times New Roman"/>
          <w:color w:val="auto"/>
          <w:kern w:val="0"/>
          <w:sz w:val="24"/>
          <w:szCs w:val="24"/>
          <w:lang w:eastAsia="en-US" w:bidi="ar-SA"/>
        </w:rPr>
        <w:t xml:space="preserve">ían presentar algún tipo de amenaza a la orden establecida, principalmente el lugar de la mujer en el Imperio Español del siglo XVII – muy claramente consolidado por la máxima de San Pablo: “Las mujeres callen en las iglesias, </w:t>
      </w:r>
      <w:r>
        <w:rPr>
          <w:rFonts w:eastAsia="Calibri" w:cs="Times New Roman" w:ascii="Times New Roman" w:hAnsi="Times New Roman"/>
          <w:color w:val="auto"/>
          <w:kern w:val="0"/>
          <w:sz w:val="24"/>
          <w:szCs w:val="24"/>
          <w:lang w:eastAsia="en-US" w:bidi="ar-SA"/>
        </w:rPr>
        <w:t>porque no les es dado hablar</w:t>
      </w:r>
      <w:r>
        <w:rPr>
          <w:rFonts w:eastAsia="Calibri" w:cs="Times New Roman" w:ascii="Times New Roman" w:hAnsi="Times New Roman"/>
          <w:color w:val="auto"/>
          <w:kern w:val="0"/>
          <w:sz w:val="24"/>
          <w:szCs w:val="24"/>
          <w:lang w:eastAsia="en-US" w:bidi="ar-SA"/>
        </w:rPr>
        <w:t xml:space="preserve">” </w:t>
      </w:r>
      <w:r>
        <w:rPr>
          <w:rFonts w:eastAsia="Calibri" w:cs="Times New Roman" w:ascii="Times New Roman" w:hAnsi="Times New Roman"/>
          <w:color w:val="auto"/>
          <w:kern w:val="0"/>
          <w:sz w:val="24"/>
          <w:szCs w:val="24"/>
          <w:lang w:eastAsia="en-US" w:bidi="ar-SA"/>
        </w:rPr>
        <w:t>(PAZ, p.548)</w:t>
      </w:r>
      <w:r>
        <w:rPr>
          <w:rFonts w:eastAsia="Calibri" w:cs="Times New Roman" w:ascii="Times New Roman" w:hAnsi="Times New Roman"/>
          <w:color w:val="auto"/>
          <w:kern w:val="0"/>
          <w:sz w:val="24"/>
          <w:szCs w:val="24"/>
          <w:lang w:eastAsia="en-US" w:bidi="ar-SA"/>
        </w:rPr>
        <w:t>. La inteligencia, en una mujer, era signo de soberbia, pecado; las letras pertenecían al mundo masculino.</w:t>
      </w:r>
    </w:p>
    <w:p>
      <w:pPr>
        <w:pStyle w:val="Textocomum"/>
        <w:rPr>
          <w:rFonts w:ascii="Times New Roman" w:hAnsi="Times New Roman"/>
        </w:rPr>
      </w:pPr>
      <w:r>
        <w:rPr>
          <w:rFonts w:cs="Times New Roman" w:ascii="Times New Roman" w:hAnsi="Times New Roman"/>
          <w:sz w:val="24"/>
          <w:szCs w:val="24"/>
        </w:rPr>
        <w:t xml:space="preserve">En la </w:t>
      </w:r>
      <w:r>
        <w:rPr>
          <w:rFonts w:cs="Times New Roman" w:ascii="Times New Roman" w:hAnsi="Times New Roman"/>
          <w:i/>
          <w:iCs/>
          <w:sz w:val="24"/>
          <w:szCs w:val="24"/>
        </w:rPr>
        <w:t>Respuesta a Sor Filotea</w:t>
      </w:r>
      <w:r>
        <w:rPr>
          <w:rFonts w:cs="Times New Roman" w:ascii="Times New Roman" w:hAnsi="Times New Roman"/>
          <w:sz w:val="24"/>
          <w:szCs w:val="24"/>
        </w:rPr>
        <w:t xml:space="preserve">, la poeta construye argumentos </w:t>
      </w:r>
      <w:r>
        <w:rPr>
          <w:rFonts w:cs="Times New Roman" w:ascii="Times New Roman" w:hAnsi="Times New Roman"/>
          <w:sz w:val="24"/>
          <w:szCs w:val="24"/>
        </w:rPr>
        <w:t xml:space="preserve">para defender </w:t>
      </w:r>
      <w:r>
        <w:rPr>
          <w:rFonts w:cs="Times New Roman" w:ascii="Times New Roman" w:hAnsi="Times New Roman"/>
          <w:sz w:val="24"/>
          <w:szCs w:val="24"/>
        </w:rPr>
        <w:t>su derecho al saber, y por extensi</w:t>
      </w:r>
      <w:r>
        <w:rPr>
          <w:rFonts w:eastAsia="Calibri" w:cs="Times New Roman" w:ascii="Times New Roman" w:hAnsi="Times New Roman"/>
          <w:color w:val="auto"/>
          <w:kern w:val="0"/>
          <w:sz w:val="24"/>
          <w:szCs w:val="24"/>
          <w:lang w:eastAsia="en-US" w:bidi="ar-SA"/>
        </w:rPr>
        <w:t xml:space="preserve">ón, </w:t>
      </w:r>
      <w:r>
        <w:rPr>
          <w:rFonts w:cs="Times New Roman" w:ascii="Times New Roman" w:hAnsi="Times New Roman"/>
          <w:sz w:val="24"/>
          <w:szCs w:val="24"/>
        </w:rPr>
        <w:t>los derechos de las mujeres</w:t>
      </w:r>
      <w:r>
        <w:rPr>
          <w:rFonts w:cs="Times New Roman" w:ascii="Times New Roman" w:hAnsi="Times New Roman"/>
          <w:sz w:val="24"/>
          <w:szCs w:val="24"/>
        </w:rPr>
        <w:t>:</w:t>
      </w:r>
    </w:p>
    <w:p>
      <w:pPr>
        <w:pStyle w:val="Quotations"/>
        <w:rPr/>
      </w:pPr>
      <w:r>
        <w:rPr/>
        <w:t xml:space="preserve">(...) se habla con toda la colección de los hombres y mujeres, y a todos se manda callar, (...). Y si no, yo quisiera que estos intérpretes y expositores de San Pablo me explicaran cómo entienden aquel lugar: </w:t>
      </w:r>
      <w:r>
        <w:rPr>
          <w:i/>
          <w:iCs/>
        </w:rPr>
        <w:t>Mulieres in Ecclesia taceant</w:t>
      </w:r>
      <w:r>
        <w:rPr/>
        <w:t xml:space="preserve">. Porque o lo han de entender de lo material de los púlpitos y cátedras, o de lo formal de la universalidad de los fieles, que es la Iglesia. Si lo entienden de lo primero (que es, en mi sentir, su verdadero sentido, pues vemos que, con efecto, no se permite en la Iglesia que las mujeres lean públicamente ni prediquen), ¿por qué reprenden a las que privadamente estudian? Y si lo entienden de lo segundo y quieren que la prohibición del Apóstol sea trascendentalmente, que ni en lo secreto se permita escribir ni estudiar a las mujeres, ¿cómo vemos que la Iglesia ha permitido que escriba una Gertrudis, una Teresa, una Brígida, la monja de Ágreda y otras muchas? </w:t>
      </w:r>
      <w:r>
        <w:rPr/>
        <w:t>(CRUZ 2004, p. 101-102)</w:t>
      </w:r>
    </w:p>
    <w:p>
      <w:pPr>
        <w:pStyle w:val="Textocomum"/>
        <w:rPr>
          <w:rFonts w:ascii="Times New Roman" w:hAnsi="Times New Roman" w:cs="Times New Roman"/>
          <w:sz w:val="24"/>
          <w:szCs w:val="24"/>
        </w:rPr>
      </w:pPr>
      <w:r>
        <w:rPr>
          <w:rFonts w:cs="Times New Roman" w:ascii="Times New Roman" w:hAnsi="Times New Roman"/>
          <w:sz w:val="24"/>
          <w:szCs w:val="24"/>
        </w:rPr>
        <w:t xml:space="preserve">O sea, propone que </w:t>
      </w:r>
      <w:r>
        <w:rPr>
          <w:rFonts w:cs="Times New Roman" w:ascii="Times New Roman" w:hAnsi="Times New Roman"/>
          <w:sz w:val="24"/>
          <w:szCs w:val="24"/>
        </w:rPr>
        <w:t>el adagio de San Pablo podr</w:t>
      </w:r>
      <w:r>
        <w:rPr>
          <w:rFonts w:eastAsia="Calibri" w:cs="Times New Roman" w:ascii="Times New Roman" w:hAnsi="Times New Roman"/>
          <w:color w:val="auto"/>
          <w:kern w:val="0"/>
          <w:sz w:val="24"/>
          <w:szCs w:val="24"/>
          <w:lang w:eastAsia="en-US" w:bidi="ar-SA"/>
        </w:rPr>
        <w:t xml:space="preserve">ía ser leído o como una prohibición más amplia, a ambos géneros, o como restricto al ámbito de la iglesia - </w:t>
      </w:r>
      <w:r>
        <w:rPr>
          <w:rFonts w:eastAsia="Calibri" w:cs="Times New Roman" w:ascii="Times New Roman" w:hAnsi="Times New Roman"/>
          <w:color w:val="auto"/>
          <w:kern w:val="0"/>
          <w:sz w:val="24"/>
          <w:szCs w:val="24"/>
          <w:lang w:eastAsia="en-US" w:bidi="ar-SA"/>
        </w:rPr>
        <w:t>lo que les permitiría a las mujeres estudiar en ámbito privado</w:t>
      </w:r>
      <w:r>
        <w:rPr>
          <w:rFonts w:eastAsia="Calibri" w:cs="Times New Roman" w:ascii="Times New Roman" w:hAnsi="Times New Roman"/>
          <w:color w:val="auto"/>
          <w:kern w:val="0"/>
          <w:sz w:val="24"/>
          <w:szCs w:val="24"/>
          <w:lang w:eastAsia="en-US" w:bidi="ar-SA"/>
        </w:rPr>
        <w:t xml:space="preserve">. Para justificarlo, menciona, </w:t>
      </w:r>
      <w:r>
        <w:rPr>
          <w:rFonts w:eastAsia="Calibri" w:cs="Times New Roman" w:ascii="Times New Roman" w:hAnsi="Times New Roman"/>
          <w:color w:val="auto"/>
          <w:kern w:val="0"/>
          <w:sz w:val="24"/>
          <w:szCs w:val="24"/>
          <w:lang w:eastAsia="en-US" w:bidi="ar-SA"/>
        </w:rPr>
        <w:t>a lo largo de la</w:t>
      </w:r>
      <w:r>
        <w:rPr>
          <w:rFonts w:eastAsia="Calibri" w:cs="Times New Roman" w:ascii="Times New Roman" w:hAnsi="Times New Roman"/>
          <w:color w:val="auto"/>
          <w:kern w:val="0"/>
          <w:sz w:val="24"/>
          <w:szCs w:val="24"/>
          <w:lang w:eastAsia="en-US" w:bidi="ar-SA"/>
        </w:rPr>
        <w:t xml:space="preserve"> </w:t>
      </w:r>
      <w:r>
        <w:rPr>
          <w:rFonts w:eastAsia="Calibri" w:cs="Times New Roman" w:ascii="Times New Roman" w:hAnsi="Times New Roman"/>
          <w:i/>
          <w:iCs/>
          <w:color w:val="auto"/>
          <w:kern w:val="0"/>
          <w:sz w:val="24"/>
          <w:szCs w:val="24"/>
          <w:lang w:eastAsia="en-US" w:bidi="ar-SA"/>
        </w:rPr>
        <w:t>Respuesta</w:t>
      </w:r>
      <w:r>
        <w:rPr>
          <w:rFonts w:eastAsia="Calibri" w:cs="Times New Roman" w:ascii="Times New Roman" w:hAnsi="Times New Roman"/>
          <w:color w:val="auto"/>
          <w:kern w:val="0"/>
          <w:sz w:val="24"/>
          <w:szCs w:val="24"/>
          <w:lang w:eastAsia="en-US" w:bidi="ar-SA"/>
        </w:rPr>
        <w:t xml:space="preserve">, </w:t>
      </w:r>
      <w:r>
        <w:rPr>
          <w:rFonts w:eastAsia="Calibri" w:cs="Times New Roman" w:ascii="Times New Roman" w:hAnsi="Times New Roman"/>
          <w:color w:val="auto"/>
          <w:kern w:val="0"/>
          <w:sz w:val="24"/>
          <w:szCs w:val="24"/>
          <w:lang w:eastAsia="en-US" w:bidi="ar-SA"/>
        </w:rPr>
        <w:t>mujeres de alguna manera asociadas a la religión - de hecho, enumera más de 40 mujeres, entre monjas, santas y personajes bíblicos.</w:t>
      </w:r>
    </w:p>
    <w:p>
      <w:pPr>
        <w:pStyle w:val="Textocomum"/>
        <w:rPr>
          <w:rFonts w:ascii="Times New Roman" w:hAnsi="Times New Roman"/>
        </w:rPr>
      </w:pPr>
      <w:r>
        <w:rPr>
          <w:rFonts w:cs="Times New Roman" w:ascii="Times New Roman" w:hAnsi="Times New Roman"/>
          <w:sz w:val="24"/>
          <w:szCs w:val="24"/>
        </w:rPr>
        <w:t xml:space="preserve">Al </w:t>
      </w:r>
      <w:r>
        <w:rPr>
          <w:rFonts w:cs="Times New Roman" w:ascii="Times New Roman" w:hAnsi="Times New Roman"/>
          <w:sz w:val="24"/>
          <w:szCs w:val="24"/>
        </w:rPr>
        <w:t xml:space="preserve">cuestionar </w:t>
      </w:r>
      <w:r>
        <w:rPr>
          <w:rFonts w:cs="Times New Roman" w:ascii="Times New Roman" w:hAnsi="Times New Roman"/>
          <w:sz w:val="24"/>
          <w:szCs w:val="24"/>
        </w:rPr>
        <w:t>el adagio de San Pablo, o el serm</w:t>
      </w:r>
      <w:r>
        <w:rPr>
          <w:rFonts w:eastAsia="Calibri" w:cs="Times New Roman" w:ascii="Times New Roman" w:hAnsi="Times New Roman"/>
          <w:color w:val="auto"/>
          <w:kern w:val="0"/>
          <w:sz w:val="24"/>
          <w:szCs w:val="24"/>
          <w:lang w:eastAsia="en-US" w:bidi="ar-SA"/>
        </w:rPr>
        <w:t xml:space="preserve">ón de Padre Vieira </w:t>
      </w:r>
      <w:r>
        <w:rPr>
          <w:rFonts w:eastAsia="Calibri" w:cs="Times New Roman" w:ascii="Times New Roman" w:hAnsi="Times New Roman"/>
          <w:color w:val="auto"/>
          <w:kern w:val="0"/>
          <w:sz w:val="24"/>
          <w:szCs w:val="24"/>
          <w:lang w:eastAsia="en-US" w:bidi="ar-SA"/>
        </w:rPr>
        <w:t xml:space="preserve">en la </w:t>
      </w:r>
      <w:r>
        <w:rPr>
          <w:rFonts w:eastAsia="Calibri" w:cs="Times New Roman" w:ascii="Times New Roman" w:hAnsi="Times New Roman"/>
          <w:i/>
          <w:iCs/>
          <w:color w:val="auto"/>
          <w:kern w:val="0"/>
          <w:sz w:val="24"/>
          <w:szCs w:val="24"/>
          <w:lang w:eastAsia="en-US" w:bidi="ar-SA"/>
        </w:rPr>
        <w:t>Carta Atenagórica</w:t>
      </w:r>
      <w:r>
        <w:rPr>
          <w:rFonts w:eastAsia="Calibri" w:cs="Times New Roman" w:ascii="Times New Roman" w:hAnsi="Times New Roman"/>
          <w:color w:val="auto"/>
          <w:kern w:val="0"/>
          <w:sz w:val="24"/>
          <w:szCs w:val="24"/>
          <w:lang w:eastAsia="en-US" w:bidi="ar-SA"/>
        </w:rPr>
        <w:t xml:space="preserve">, Sor Juana ocupa, por tanto, un lugar masculino, </w:t>
      </w:r>
      <w:r>
        <w:rPr>
          <w:rFonts w:eastAsia="Calibri" w:cs="Times New Roman" w:ascii="Times New Roman" w:hAnsi="Times New Roman"/>
          <w:color w:val="auto"/>
          <w:kern w:val="0"/>
          <w:sz w:val="24"/>
          <w:szCs w:val="24"/>
          <w:lang w:eastAsia="en-US" w:bidi="ar-SA"/>
        </w:rPr>
        <w:t>una posición que no le cabe</w:t>
      </w:r>
      <w:r>
        <w:rPr>
          <w:rFonts w:eastAsia="Calibri" w:cs="Times New Roman" w:ascii="Times New Roman" w:hAnsi="Times New Roman"/>
          <w:color w:val="auto"/>
          <w:kern w:val="0"/>
          <w:sz w:val="24"/>
          <w:szCs w:val="24"/>
          <w:lang w:eastAsia="en-US" w:bidi="ar-SA"/>
        </w:rPr>
        <w:t xml:space="preserve">, </w:t>
      </w:r>
      <w:r>
        <w:rPr>
          <w:rFonts w:eastAsia="Calibri" w:cs="Times New Roman" w:ascii="Times New Roman" w:hAnsi="Times New Roman"/>
          <w:color w:val="auto"/>
          <w:kern w:val="0"/>
          <w:sz w:val="24"/>
          <w:szCs w:val="24"/>
          <w:lang w:eastAsia="en-US" w:bidi="ar-SA"/>
        </w:rPr>
        <w:t>que incomoda el poder establecido</w:t>
      </w:r>
      <w:r>
        <w:rPr>
          <w:rFonts w:eastAsia="Calibri" w:cs="Times New Roman" w:ascii="Times New Roman" w:hAnsi="Times New Roman"/>
          <w:color w:val="auto"/>
          <w:kern w:val="0"/>
          <w:sz w:val="24"/>
          <w:szCs w:val="24"/>
          <w:lang w:eastAsia="en-US" w:bidi="ar-SA"/>
        </w:rPr>
        <w:t xml:space="preserve">. </w:t>
      </w:r>
      <w:r>
        <w:rPr>
          <w:rFonts w:cs="Times New Roman" w:ascii="Times New Roman" w:hAnsi="Times New Roman"/>
          <w:sz w:val="24"/>
          <w:szCs w:val="24"/>
        </w:rPr>
        <w:t>Con respecto al rol de la mujer, la jerarqu</w:t>
      </w:r>
      <w:r>
        <w:rPr>
          <w:rFonts w:eastAsia="Calibri" w:cs="Times New Roman" w:ascii="Times New Roman" w:hAnsi="Times New Roman"/>
          <w:color w:val="auto"/>
          <w:kern w:val="0"/>
          <w:sz w:val="24"/>
          <w:szCs w:val="24"/>
          <w:lang w:eastAsia="en-US" w:bidi="ar-SA"/>
        </w:rPr>
        <w:t xml:space="preserve">ía, las directrices a seguir, </w:t>
      </w:r>
      <w:r>
        <w:rPr>
          <w:rFonts w:cs="Times New Roman" w:ascii="Times New Roman" w:hAnsi="Times New Roman"/>
          <w:sz w:val="24"/>
          <w:szCs w:val="24"/>
        </w:rPr>
        <w:t xml:space="preserve">Beatriz Colombi subraya </w:t>
      </w:r>
      <w:r>
        <w:rPr>
          <w:rFonts w:eastAsia="Calibri" w:cs="Times New Roman" w:ascii="Times New Roman" w:hAnsi="Times New Roman"/>
          <w:color w:val="auto"/>
          <w:kern w:val="0"/>
          <w:sz w:val="24"/>
          <w:szCs w:val="24"/>
          <w:lang w:eastAsia="en-US" w:bidi="ar-SA"/>
        </w:rPr>
        <w:t xml:space="preserve">el carácter prescriptivo que pretende </w:t>
      </w:r>
      <w:r>
        <w:rPr>
          <w:rFonts w:eastAsia="Calibri" w:cs="Times New Roman" w:ascii="Times New Roman" w:hAnsi="Times New Roman"/>
          <w:color w:val="auto"/>
          <w:kern w:val="0"/>
          <w:sz w:val="24"/>
          <w:szCs w:val="24"/>
          <w:lang w:eastAsia="en-US" w:bidi="ar-SA"/>
        </w:rPr>
        <w:t xml:space="preserve">el prólogo </w:t>
      </w:r>
      <w:r>
        <w:rPr>
          <w:rFonts w:eastAsia="Calibri" w:cs="Times New Roman" w:ascii="Times New Roman" w:hAnsi="Times New Roman"/>
          <w:color w:val="auto"/>
          <w:kern w:val="0"/>
          <w:sz w:val="24"/>
          <w:szCs w:val="24"/>
          <w:lang w:eastAsia="en-US" w:bidi="ar-SA"/>
        </w:rPr>
        <w:t xml:space="preserve">del obispo Fernández de Santa Cruz, </w:t>
      </w:r>
      <w:r>
        <w:rPr>
          <w:rFonts w:eastAsia="Calibri" w:cs="Times New Roman" w:ascii="Times New Roman" w:hAnsi="Times New Roman"/>
          <w:color w:val="auto"/>
          <w:kern w:val="0"/>
          <w:sz w:val="24"/>
          <w:szCs w:val="24"/>
          <w:lang w:eastAsia="en-US" w:bidi="ar-SA"/>
        </w:rPr>
        <w:t xml:space="preserve">apuntando este desvío – </w:t>
      </w:r>
      <w:r>
        <w:rPr>
          <w:rFonts w:eastAsia="Calibri" w:cs="Times New Roman" w:ascii="Times New Roman" w:hAnsi="Times New Roman"/>
          <w:color w:val="auto"/>
          <w:kern w:val="0"/>
          <w:sz w:val="24"/>
          <w:szCs w:val="24"/>
          <w:lang w:eastAsia="en-US" w:bidi="ar-SA"/>
        </w:rPr>
        <w:t>una vez más, el comportamiento transgresor</w:t>
      </w:r>
      <w:r>
        <w:rPr>
          <w:rFonts w:eastAsia="Calibri" w:cs="Times New Roman" w:ascii="Times New Roman" w:hAnsi="Times New Roman"/>
          <w:color w:val="auto"/>
          <w:kern w:val="0"/>
          <w:sz w:val="24"/>
          <w:szCs w:val="24"/>
          <w:lang w:eastAsia="en-US" w:bidi="ar-SA"/>
        </w:rPr>
        <w:t>:</w:t>
      </w:r>
    </w:p>
    <w:p>
      <w:pPr>
        <w:pStyle w:val="Quotations"/>
        <w:rPr>
          <w:rFonts w:ascii="Times New Roman" w:hAnsi="Times New Roman"/>
          <w:lang w:val="es-ES"/>
        </w:rPr>
      </w:pPr>
      <w:r>
        <w:rPr>
          <w:rFonts w:ascii="Times New Roman" w:hAnsi="Times New Roman"/>
          <w:lang w:val="es-ES"/>
        </w:rPr>
        <w:t>La carta que el Obispo de Puebla [...] remite a Sor Juana [...] se presenta como una reconvención, una demarcación de los límites respecto a qué puede saber, qué puede decir y qué puede hacer una monja en el contexto de la Colonia novohispana. La carta del Obispo puede ser leída como un tratado de conducta, un manual de comportamientos, que demuestra la administración de un saber y la gobernabilidad de un sujeto: el femenino colonial. (COLOMBI, n. p.)</w:t>
      </w:r>
    </w:p>
    <w:p>
      <w:pPr>
        <w:pStyle w:val="Textocomum"/>
        <w:rPr>
          <w:rFonts w:ascii="Times New Roman" w:hAnsi="Times New Roman"/>
        </w:rPr>
      </w:pPr>
      <w:r>
        <w:rPr>
          <w:rFonts w:cs="Times New Roman" w:ascii="Times New Roman" w:hAnsi="Times New Roman"/>
          <w:sz w:val="24"/>
          <w:szCs w:val="24"/>
        </w:rPr>
        <w:t>Con la publicaci</w:t>
      </w:r>
      <w:r>
        <w:rPr>
          <w:rFonts w:eastAsia="Calibri" w:cs="Times New Roman" w:ascii="Times New Roman" w:hAnsi="Times New Roman"/>
          <w:color w:val="auto"/>
          <w:kern w:val="0"/>
          <w:sz w:val="24"/>
          <w:szCs w:val="24"/>
          <w:lang w:eastAsia="en-US" w:bidi="ar-SA"/>
        </w:rPr>
        <w:t xml:space="preserve">ón de esta </w:t>
      </w:r>
      <w:r>
        <w:rPr>
          <w:rFonts w:eastAsia="Calibri" w:cs="Times New Roman" w:ascii="Times New Roman" w:hAnsi="Times New Roman"/>
          <w:color w:val="auto"/>
          <w:kern w:val="0"/>
          <w:sz w:val="24"/>
          <w:szCs w:val="24"/>
          <w:lang w:eastAsia="en-US" w:bidi="ar-SA"/>
        </w:rPr>
        <w:t>c</w:t>
      </w:r>
      <w:r>
        <w:rPr>
          <w:rFonts w:eastAsia="Calibri" w:cs="Times New Roman" w:ascii="Times New Roman" w:hAnsi="Times New Roman"/>
          <w:color w:val="auto"/>
          <w:kern w:val="0"/>
          <w:sz w:val="24"/>
          <w:szCs w:val="24"/>
          <w:lang w:eastAsia="en-US" w:bidi="ar-SA"/>
        </w:rPr>
        <w:t xml:space="preserve">arta, la poeta se ve involucrada en la compleja trama de poderes en los intestinos de la iglesia de la Nueva España, y </w:t>
      </w:r>
      <w:r>
        <w:rPr>
          <w:rFonts w:cs="Times New Roman" w:ascii="Times New Roman" w:hAnsi="Times New Roman"/>
          <w:sz w:val="24"/>
          <w:szCs w:val="24"/>
        </w:rPr>
        <w:t xml:space="preserve">necesita manejar constantemente sus habilidades para expresarse, sin trastornar ni a la corona, ni a la Iglesia – </w:t>
      </w:r>
      <w:r>
        <w:rPr>
          <w:rFonts w:cs="Times New Roman" w:ascii="Times New Roman" w:hAnsi="Times New Roman"/>
          <w:sz w:val="24"/>
          <w:szCs w:val="24"/>
        </w:rPr>
        <w:t>al contrario, buscando su apoyo.</w:t>
      </w:r>
    </w:p>
    <w:p>
      <w:pPr>
        <w:pStyle w:val="Quotations"/>
        <w:rPr>
          <w:rFonts w:ascii="Times New Roman" w:hAnsi="Times New Roman"/>
          <w:lang w:val="es-ES"/>
        </w:rPr>
      </w:pPr>
      <w:r>
        <w:rPr>
          <w:rFonts w:ascii="Times New Roman" w:hAnsi="Times New Roman"/>
          <w:lang w:val="es-ES"/>
        </w:rPr>
        <w:t xml:space="preserve">[...] su capacidad de discernimiento [...] era tan grande como su genio y supo adaptarse con perfección a las convenciones de su época, dicho con otras palabras, ahora “modernas”, respetaba totalmente al sistema - el “establishment”-, única manera de transgredirlo con propiedad y con menos riesgo. (GLANTZ, </w:t>
      </w:r>
      <w:r>
        <w:rPr>
          <w:rFonts w:ascii="Times New Roman" w:hAnsi="Times New Roman"/>
          <w:lang w:val="es-ES"/>
        </w:rPr>
        <w:t>p</w:t>
      </w:r>
      <w:r>
        <w:rPr>
          <w:rFonts w:ascii="Times New Roman" w:hAnsi="Times New Roman"/>
          <w:lang w:val="es-ES"/>
        </w:rPr>
        <w:t>. XX)</w:t>
      </w:r>
    </w:p>
    <w:p>
      <w:pPr>
        <w:pStyle w:val="Textocomum"/>
        <w:rPr>
          <w:rFonts w:ascii="Times New Roman" w:hAnsi="Times New Roman"/>
        </w:rPr>
      </w:pPr>
      <w:r>
        <w:rPr>
          <w:rFonts w:eastAsia="Calibri" w:cs="Times New Roman" w:ascii="Times New Roman" w:hAnsi="Times New Roman"/>
          <w:color w:val="auto"/>
          <w:kern w:val="0"/>
          <w:sz w:val="24"/>
          <w:szCs w:val="24"/>
          <w:lang w:eastAsia="en-US" w:bidi="ar-SA"/>
        </w:rPr>
        <w:t xml:space="preserve">Este respeto - </w:t>
      </w:r>
      <w:r>
        <w:rPr>
          <w:rFonts w:eastAsia="Calibri" w:cs="Times New Roman" w:ascii="Times New Roman" w:hAnsi="Times New Roman"/>
          <w:color w:val="auto"/>
          <w:kern w:val="0"/>
          <w:sz w:val="24"/>
          <w:szCs w:val="24"/>
          <w:lang w:eastAsia="en-US" w:bidi="ar-SA"/>
        </w:rPr>
        <w:t>o medo -</w:t>
      </w:r>
      <w:r>
        <w:rPr>
          <w:rFonts w:eastAsia="Calibri" w:cs="Times New Roman" w:ascii="Times New Roman" w:hAnsi="Times New Roman"/>
          <w:color w:val="auto"/>
          <w:kern w:val="0"/>
          <w:sz w:val="24"/>
          <w:szCs w:val="24"/>
          <w:lang w:eastAsia="en-US" w:bidi="ar-SA"/>
        </w:rPr>
        <w:t xml:space="preserve"> al sistema, muy consciente, se presenta, por ejemplo, en la </w:t>
      </w:r>
      <w:r>
        <w:rPr>
          <w:rFonts w:cs="Times New Roman" w:ascii="Times New Roman" w:hAnsi="Times New Roman"/>
          <w:i/>
          <w:iCs/>
          <w:sz w:val="24"/>
          <w:szCs w:val="24"/>
        </w:rPr>
        <w:t>Respuesta</w:t>
      </w:r>
      <w:r>
        <w:rPr>
          <w:rFonts w:cs="Times New Roman" w:ascii="Times New Roman" w:hAnsi="Times New Roman"/>
          <w:sz w:val="24"/>
          <w:szCs w:val="24"/>
        </w:rPr>
        <w:t xml:space="preserve">, </w:t>
      </w:r>
      <w:r>
        <w:rPr>
          <w:rFonts w:cs="Times New Roman" w:ascii="Times New Roman" w:hAnsi="Times New Roman"/>
          <w:sz w:val="24"/>
          <w:szCs w:val="24"/>
        </w:rPr>
        <w:t>cuando menciona claramente la Inquisici</w:t>
      </w:r>
      <w:r>
        <w:rPr>
          <w:rFonts w:eastAsia="Calibri" w:cs="Times New Roman" w:ascii="Times New Roman" w:hAnsi="Times New Roman"/>
          <w:color w:val="auto"/>
          <w:kern w:val="0"/>
          <w:sz w:val="24"/>
          <w:szCs w:val="24"/>
          <w:lang w:eastAsia="en-US" w:bidi="ar-SA"/>
        </w:rPr>
        <w:t xml:space="preserve">ón: “(...) yo no quiero ruido con el Santo Oficio, que soy ignorante y tiemblo de decir alguna proposición malsonante o torcer la genuina inteligencia de algún lugar.” </w:t>
      </w:r>
      <w:r>
        <w:rPr>
          <w:rFonts w:eastAsia="Calibri" w:cs="Times New Roman" w:ascii="Times New Roman" w:hAnsi="Times New Roman"/>
          <w:color w:val="auto"/>
          <w:kern w:val="0"/>
          <w:sz w:val="24"/>
          <w:szCs w:val="24"/>
          <w:lang w:eastAsia="en-US" w:bidi="ar-SA"/>
        </w:rPr>
        <w:t>(CRUZ 2004, p. 77)</w:t>
      </w:r>
      <w:r>
        <w:rPr>
          <w:rFonts w:eastAsia="Calibri" w:cs="Times New Roman" w:ascii="Times New Roman" w:hAnsi="Times New Roman"/>
          <w:color w:val="auto"/>
          <w:kern w:val="0"/>
          <w:sz w:val="24"/>
          <w:szCs w:val="24"/>
          <w:lang w:eastAsia="en-US" w:bidi="ar-SA"/>
        </w:rPr>
        <w:t xml:space="preserve"> Respecto </w:t>
      </w:r>
      <w:r>
        <w:rPr>
          <w:rFonts w:eastAsia="Calibri" w:cs="Times New Roman" w:ascii="Times New Roman" w:hAnsi="Times New Roman"/>
          <w:color w:val="auto"/>
          <w:kern w:val="0"/>
          <w:sz w:val="24"/>
          <w:szCs w:val="24"/>
          <w:lang w:eastAsia="en-US" w:bidi="ar-SA"/>
        </w:rPr>
        <w:t>a</w:t>
      </w:r>
      <w:r>
        <w:rPr>
          <w:rFonts w:eastAsia="Calibri" w:cs="Times New Roman" w:ascii="Times New Roman" w:hAnsi="Times New Roman"/>
          <w:color w:val="auto"/>
          <w:kern w:val="0"/>
          <w:sz w:val="24"/>
          <w:szCs w:val="24"/>
          <w:lang w:eastAsia="en-US" w:bidi="ar-SA"/>
        </w:rPr>
        <w:t xml:space="preserve"> las estrategias de supervivencia, </w:t>
      </w:r>
      <w:r>
        <w:rPr>
          <w:rFonts w:cs="Times New Roman" w:ascii="Times New Roman" w:hAnsi="Times New Roman"/>
          <w:sz w:val="24"/>
          <w:szCs w:val="24"/>
        </w:rPr>
        <w:t>ya en los dos primeros p</w:t>
      </w:r>
      <w:r>
        <w:rPr>
          <w:rFonts w:eastAsia="Calibri" w:cs="Times New Roman" w:ascii="Times New Roman" w:hAnsi="Times New Roman"/>
          <w:color w:val="auto"/>
          <w:kern w:val="0"/>
          <w:sz w:val="24"/>
          <w:szCs w:val="24"/>
          <w:lang w:eastAsia="en-US" w:bidi="ar-SA"/>
        </w:rPr>
        <w:t xml:space="preserve">árrafos </w:t>
      </w:r>
      <w:r>
        <w:rPr>
          <w:rFonts w:eastAsia="Calibri" w:cs="Times New Roman" w:ascii="Times New Roman" w:hAnsi="Times New Roman"/>
          <w:color w:val="auto"/>
          <w:kern w:val="0"/>
          <w:sz w:val="24"/>
          <w:szCs w:val="24"/>
          <w:lang w:eastAsia="en-US" w:bidi="ar-SA"/>
        </w:rPr>
        <w:t xml:space="preserve">de esta carta </w:t>
      </w:r>
      <w:r>
        <w:rPr>
          <w:rFonts w:eastAsia="Calibri" w:cs="Times New Roman" w:ascii="Times New Roman" w:hAnsi="Times New Roman"/>
          <w:color w:val="auto"/>
          <w:kern w:val="0"/>
          <w:sz w:val="24"/>
          <w:szCs w:val="24"/>
          <w:lang w:eastAsia="en-US" w:bidi="ar-SA"/>
        </w:rPr>
        <w:t xml:space="preserve">se presenta un recurrente </w:t>
      </w:r>
      <w:r>
        <w:rPr>
          <w:rFonts w:eastAsia="Calibri" w:cs="Times New Roman" w:ascii="Times New Roman" w:hAnsi="Times New Roman"/>
          <w:color w:val="auto"/>
          <w:kern w:val="0"/>
          <w:sz w:val="24"/>
          <w:szCs w:val="24"/>
          <w:lang w:eastAsia="en-US" w:bidi="ar-SA"/>
        </w:rPr>
        <w:t xml:space="preserve">artificio </w:t>
      </w:r>
      <w:r>
        <w:rPr>
          <w:rFonts w:eastAsia="Calibri" w:cs="Times New Roman" w:ascii="Times New Roman" w:hAnsi="Times New Roman"/>
          <w:color w:val="auto"/>
          <w:kern w:val="0"/>
          <w:sz w:val="24"/>
          <w:szCs w:val="24"/>
          <w:lang w:eastAsia="en-US" w:bidi="ar-SA"/>
        </w:rPr>
        <w:t xml:space="preserve">– el </w:t>
      </w:r>
      <w:r>
        <w:rPr>
          <w:rFonts w:eastAsia="Calibri" w:cs="Times New Roman" w:ascii="Times New Roman" w:hAnsi="Times New Roman"/>
          <w:i/>
          <w:iCs/>
          <w:color w:val="auto"/>
          <w:kern w:val="0"/>
          <w:sz w:val="24"/>
          <w:szCs w:val="24"/>
          <w:lang w:eastAsia="en-US" w:bidi="ar-SA"/>
        </w:rPr>
        <w:t>Captatio benevolentiae</w:t>
      </w:r>
      <w:r>
        <w:rPr>
          <w:rFonts w:eastAsia="Calibri" w:cs="Times New Roman" w:ascii="Times New Roman" w:hAnsi="Times New Roman"/>
          <w:color w:val="auto"/>
          <w:kern w:val="0"/>
          <w:sz w:val="24"/>
          <w:szCs w:val="24"/>
          <w:lang w:eastAsia="en-US" w:bidi="ar-SA"/>
        </w:rPr>
        <w:t>: “[...] ¿de dónde, venerable Señora, de dónde a mí tanto favor? ¿Por ventura soy más que una pobre monja, la más mínima criatura del mundo y la más indigna de ocupar vuestra atención?” (</w:t>
      </w:r>
      <w:r>
        <w:rPr>
          <w:rFonts w:eastAsia="Calibri" w:cs="Times New Roman" w:ascii="Times New Roman" w:hAnsi="Times New Roman"/>
          <w:color w:val="auto"/>
          <w:kern w:val="0"/>
          <w:sz w:val="24"/>
          <w:szCs w:val="24"/>
          <w:lang w:eastAsia="en-US" w:bidi="ar-SA"/>
        </w:rPr>
        <w:t>CRUZ 2004</w:t>
      </w:r>
      <w:r>
        <w:rPr>
          <w:rFonts w:eastAsia="Calibri" w:cs="Times New Roman" w:ascii="Times New Roman" w:hAnsi="Times New Roman"/>
          <w:color w:val="auto"/>
          <w:kern w:val="0"/>
          <w:sz w:val="24"/>
          <w:szCs w:val="24"/>
          <w:lang w:eastAsia="en-US" w:bidi="ar-SA"/>
        </w:rPr>
        <w:t>, p. 73).</w:t>
      </w:r>
    </w:p>
    <w:p>
      <w:pPr>
        <w:pStyle w:val="Textocomum"/>
        <w:rPr>
          <w:rFonts w:ascii="Times New Roman" w:hAnsi="Times New Roman"/>
        </w:rPr>
      </w:pPr>
      <w:r>
        <w:rPr>
          <w:rFonts w:eastAsia="Calibri" w:cs="Times New Roman" w:ascii="Times New Roman" w:hAnsi="Times New Roman"/>
          <w:color w:val="auto"/>
          <w:kern w:val="0"/>
          <w:sz w:val="24"/>
          <w:szCs w:val="24"/>
          <w:lang w:eastAsia="en-US" w:bidi="ar-SA"/>
        </w:rPr>
        <w:t xml:space="preserve">Este ingenio, que podríamos asociar al uso recurrente de la famosa fórmula de autohumillación “Yo, la peor de todas”, se presenta una vez más en la </w:t>
      </w:r>
      <w:r>
        <w:rPr>
          <w:rFonts w:eastAsia="Calibri" w:cs="Times New Roman" w:ascii="Times New Roman" w:hAnsi="Times New Roman"/>
          <w:i/>
          <w:iCs/>
          <w:color w:val="auto"/>
          <w:kern w:val="0"/>
          <w:sz w:val="24"/>
          <w:szCs w:val="24"/>
          <w:lang w:eastAsia="en-US" w:bidi="ar-SA"/>
        </w:rPr>
        <w:t>Carta Atenagórica</w:t>
      </w:r>
      <w:r>
        <w:rPr>
          <w:rFonts w:eastAsia="Calibri" w:cs="Times New Roman" w:ascii="Times New Roman" w:hAnsi="Times New Roman"/>
          <w:color w:val="auto"/>
          <w:kern w:val="0"/>
          <w:sz w:val="24"/>
          <w:szCs w:val="24"/>
          <w:lang w:eastAsia="en-US" w:bidi="ar-SA"/>
        </w:rPr>
        <w:t>, en que resalta el rol de la mujer, frente a la sociedad:</w:t>
      </w:r>
    </w:p>
    <w:p>
      <w:pPr>
        <w:pStyle w:val="Quotations"/>
        <w:rPr/>
      </w:pPr>
      <w:r>
        <w:rPr/>
        <w:t xml:space="preserve">(...) será V.md. solo el testigo, en quien la propia autoridad de su precepto honestará los errores de mi obediencia, que a otros ojos pareciera desproporcionada soberbia, y más cayendo en sexo tan desacreditado en materia de letras con la común acepción de todo el mundo. </w:t>
      </w:r>
      <w:r>
        <w:rPr/>
        <w:t xml:space="preserve">(CRUZ </w:t>
      </w:r>
      <w:r>
        <w:rPr/>
        <w:t>2004, p.37)</w:t>
      </w:r>
    </w:p>
    <w:p>
      <w:pPr>
        <w:pStyle w:val="Textocomum"/>
        <w:rPr>
          <w:rFonts w:ascii="Times New Roman" w:hAnsi="Times New Roman"/>
        </w:rPr>
      </w:pPr>
      <w:r>
        <w:rPr>
          <w:rFonts w:ascii="Times New Roman" w:hAnsi="Times New Roman"/>
        </w:rPr>
        <w:t xml:space="preserve">Otro fragmento </w:t>
      </w:r>
      <w:r>
        <w:rPr>
          <w:rFonts w:ascii="Times New Roman" w:hAnsi="Times New Roman"/>
        </w:rPr>
        <w:t xml:space="preserve">de la misma carta </w:t>
      </w:r>
      <w:r>
        <w:rPr>
          <w:rFonts w:ascii="Times New Roman" w:hAnsi="Times New Roman"/>
        </w:rPr>
        <w:t xml:space="preserve">en que se presentan sus habilidades argumentativas aborda la </w:t>
      </w:r>
      <w:r>
        <w:rPr>
          <w:rFonts w:ascii="Times New Roman" w:hAnsi="Times New Roman"/>
        </w:rPr>
        <w:t>cuesti</w:t>
      </w:r>
      <w:r>
        <w:rPr>
          <w:rFonts w:eastAsia="Calibri" w:cs="Tahoma" w:ascii="Times New Roman" w:hAnsi="Times New Roman"/>
          <w:color w:val="auto"/>
          <w:kern w:val="0"/>
          <w:sz w:val="24"/>
          <w:szCs w:val="22"/>
          <w:lang w:eastAsia="en-US" w:bidi="ar-SA"/>
        </w:rPr>
        <w:t>ón de los temas de est</w:t>
      </w:r>
      <w:r>
        <w:rPr>
          <w:rFonts w:eastAsia="Calibri" w:cs="Tahoma" w:ascii="Times New Roman" w:hAnsi="Times New Roman"/>
          <w:color w:val="auto"/>
          <w:kern w:val="0"/>
          <w:sz w:val="24"/>
          <w:szCs w:val="22"/>
          <w:lang w:eastAsia="en-US" w:bidi="ar-SA"/>
        </w:rPr>
        <w:t>u</w:t>
      </w:r>
      <w:r>
        <w:rPr>
          <w:rFonts w:eastAsia="Calibri" w:cs="Tahoma" w:ascii="Times New Roman" w:hAnsi="Times New Roman"/>
          <w:color w:val="auto"/>
          <w:kern w:val="0"/>
          <w:sz w:val="24"/>
          <w:szCs w:val="22"/>
          <w:lang w:eastAsia="en-US" w:bidi="ar-SA"/>
        </w:rPr>
        <w:t xml:space="preserve">dio. Si, </w:t>
      </w:r>
      <w:r>
        <w:rPr>
          <w:rFonts w:eastAsia="Calibri" w:cs="Tahoma" w:ascii="Times New Roman" w:hAnsi="Times New Roman"/>
          <w:color w:val="auto"/>
          <w:kern w:val="0"/>
          <w:sz w:val="24"/>
          <w:szCs w:val="22"/>
          <w:lang w:eastAsia="en-US" w:bidi="ar-SA"/>
        </w:rPr>
        <w:t>como monja, debería dedicarse a l</w:t>
      </w:r>
      <w:r>
        <w:rPr>
          <w:rFonts w:eastAsia="Calibri" w:cs="Tahoma" w:ascii="Times New Roman" w:hAnsi="Times New Roman"/>
          <w:color w:val="auto"/>
          <w:kern w:val="0"/>
          <w:sz w:val="24"/>
          <w:szCs w:val="22"/>
          <w:lang w:eastAsia="en-US" w:bidi="ar-SA"/>
        </w:rPr>
        <w:t>a Teología</w:t>
      </w:r>
      <w:r>
        <w:rPr>
          <w:rFonts w:eastAsia="Calibri" w:cs="Tahoma" w:ascii="Times New Roman" w:hAnsi="Times New Roman"/>
          <w:color w:val="auto"/>
          <w:kern w:val="0"/>
          <w:sz w:val="24"/>
          <w:szCs w:val="22"/>
          <w:lang w:eastAsia="en-US" w:bidi="ar-SA"/>
        </w:rPr>
        <w:t>,</w:t>
      </w:r>
      <w:r>
        <w:rPr>
          <w:rFonts w:eastAsia="Calibri" w:cs="Tahoma" w:ascii="Times New Roman" w:hAnsi="Times New Roman"/>
          <w:color w:val="auto"/>
          <w:kern w:val="0"/>
          <w:sz w:val="24"/>
          <w:szCs w:val="22"/>
          <w:lang w:eastAsia="en-US" w:bidi="ar-SA"/>
        </w:rPr>
        <w:t xml:space="preserve"> </w:t>
      </w:r>
      <w:r>
        <w:rPr>
          <w:rFonts w:eastAsia="Calibri" w:cs="Tahoma" w:ascii="Times New Roman" w:hAnsi="Times New Roman"/>
          <w:color w:val="auto"/>
          <w:kern w:val="0"/>
          <w:sz w:val="24"/>
          <w:szCs w:val="22"/>
          <w:lang w:eastAsia="en-US" w:bidi="ar-SA"/>
        </w:rPr>
        <w:t xml:space="preserve">argumenta que debería, obligatoriamente, abordar </w:t>
      </w:r>
      <w:r>
        <w:rPr>
          <w:rFonts w:ascii="Times New Roman" w:hAnsi="Times New Roman"/>
        </w:rPr>
        <w:t xml:space="preserve">otros campos de conocimiento. </w:t>
      </w:r>
      <w:r>
        <w:rPr>
          <w:rFonts w:ascii="Times New Roman" w:hAnsi="Times New Roman"/>
        </w:rPr>
        <w:t xml:space="preserve">Para esto, asocia los escritos religiosos a la vida </w:t>
      </w:r>
      <w:r>
        <w:rPr>
          <w:rFonts w:ascii="Times New Roman" w:hAnsi="Times New Roman"/>
        </w:rPr>
        <w:t xml:space="preserve">cotidiana, para concluir que todos los saberes se hacen </w:t>
      </w:r>
      <w:r>
        <w:rPr>
          <w:rFonts w:ascii="Times New Roman" w:hAnsi="Times New Roman"/>
        </w:rPr>
        <w:t xml:space="preserve">necesarios al entendimiento de la sociedad - </w:t>
      </w:r>
      <w:r>
        <w:rPr>
          <w:rFonts w:ascii="Times New Roman" w:hAnsi="Times New Roman"/>
        </w:rPr>
        <w:t>y por lo tanto, al entendimiento de la propia Teolog</w:t>
      </w:r>
      <w:r>
        <w:rPr>
          <w:rFonts w:eastAsia="Calibri" w:cs="Tahoma" w:ascii="Times New Roman" w:hAnsi="Times New Roman"/>
          <w:color w:val="auto"/>
          <w:kern w:val="0"/>
          <w:sz w:val="24"/>
          <w:szCs w:val="22"/>
          <w:lang w:eastAsia="en-US" w:bidi="ar-SA"/>
        </w:rPr>
        <w:t>ía</w:t>
      </w:r>
      <w:r>
        <w:rPr>
          <w:rFonts w:ascii="Times New Roman" w:hAnsi="Times New Roman"/>
        </w:rPr>
        <w:t>:</w:t>
      </w:r>
    </w:p>
    <w:p>
      <w:pPr>
        <w:pStyle w:val="Quotations"/>
        <w:rPr>
          <w:rFonts w:ascii="Times New Roman" w:hAnsi="Times New Roman"/>
          <w:lang w:val="es-ES"/>
        </w:rPr>
      </w:pPr>
      <w:r>
        <w:rPr>
          <w:rFonts w:ascii="Times New Roman" w:hAnsi="Times New Roman"/>
          <w:lang w:val="es-ES"/>
        </w:rPr>
        <w:t>Con esto proseguí [...] los pasos de mi estudio a la cumbre de la Sagrada Teología; pareciéndome preciso, para llegar a ella, subir por los escalones de las ciencias y artes humanas; porque ¿cómo entenderá el estilo de la Reina de las Ciencias quien aún no sabe el de las ancilas? ¿Cómo sin Lógica, [...] sin Retórica, [...] sin Física, [...] sin Aritmética, [...] sin Arquitectura, [...] sin grande conocimiento de reglas y partes de que consta la Historia, [...] sin grande noticia de ambos Derechos, [...] sin grande erudición tantas cosas de historias profanas, de que hace mención la Sagrada Escritura, [...] sin muchas reglas y lección de Santos Padres, [...] sin ser muy perito en la Música, [...] cómo se podrá entender esto? (</w:t>
      </w:r>
      <w:r>
        <w:rPr>
          <w:rFonts w:ascii="Times New Roman" w:hAnsi="Times New Roman"/>
          <w:lang w:val="es-ES"/>
        </w:rPr>
        <w:t xml:space="preserve">CRUZ 2004, </w:t>
      </w:r>
      <w:r>
        <w:rPr>
          <w:rFonts w:ascii="Times New Roman" w:hAnsi="Times New Roman"/>
          <w:lang w:val="es-ES"/>
        </w:rPr>
        <w:t>p. 80)</w:t>
      </w:r>
    </w:p>
    <w:p>
      <w:pPr>
        <w:pStyle w:val="Textocomum"/>
        <w:rPr>
          <w:rFonts w:ascii="Times New Roman" w:hAnsi="Times New Roman"/>
        </w:rPr>
      </w:pPr>
      <w:r>
        <w:rPr>
          <w:rFonts w:cs="Times New Roman" w:ascii="Times New Roman" w:hAnsi="Times New Roman"/>
          <w:sz w:val="24"/>
          <w:szCs w:val="24"/>
        </w:rPr>
        <w:t xml:space="preserve">En esta lucha por poder en que se insere la </w:t>
      </w:r>
      <w:r>
        <w:rPr>
          <w:rFonts w:cs="Times New Roman" w:ascii="Times New Roman" w:hAnsi="Times New Roman"/>
          <w:i/>
          <w:iCs/>
          <w:sz w:val="24"/>
          <w:szCs w:val="24"/>
        </w:rPr>
        <w:t>Carta Atenag</w:t>
      </w:r>
      <w:r>
        <w:rPr>
          <w:rFonts w:eastAsia="Calibri" w:cs="Times New Roman" w:ascii="Times New Roman" w:hAnsi="Times New Roman"/>
          <w:i/>
          <w:iCs/>
          <w:color w:val="auto"/>
          <w:kern w:val="0"/>
          <w:sz w:val="24"/>
          <w:szCs w:val="24"/>
          <w:lang w:eastAsia="en-US" w:bidi="ar-SA"/>
        </w:rPr>
        <w:t>órica</w:t>
      </w:r>
      <w:r>
        <w:rPr>
          <w:rFonts w:eastAsia="Calibri" w:cs="Times New Roman" w:ascii="Times New Roman" w:hAnsi="Times New Roman"/>
          <w:color w:val="auto"/>
          <w:kern w:val="0"/>
          <w:sz w:val="24"/>
          <w:szCs w:val="24"/>
          <w:lang w:eastAsia="en-US" w:bidi="ar-SA"/>
        </w:rPr>
        <w:t xml:space="preserve">, </w:t>
      </w:r>
      <w:r>
        <w:rPr>
          <w:rFonts w:cs="Times New Roman" w:ascii="Times New Roman" w:hAnsi="Times New Roman"/>
          <w:sz w:val="24"/>
          <w:szCs w:val="24"/>
        </w:rPr>
        <w:t>Ludmer realza a</w:t>
      </w:r>
      <w:r>
        <w:rPr>
          <w:rFonts w:eastAsia="Calibri" w:cs="Times New Roman" w:ascii="Times New Roman" w:hAnsi="Times New Roman"/>
          <w:color w:val="auto"/>
          <w:kern w:val="0"/>
          <w:sz w:val="24"/>
          <w:szCs w:val="24"/>
          <w:lang w:eastAsia="en-US" w:bidi="ar-SA"/>
        </w:rPr>
        <w:t xml:space="preserve">ún </w:t>
      </w:r>
      <w:r>
        <w:rPr>
          <w:rFonts w:cs="Times New Roman" w:ascii="Times New Roman" w:hAnsi="Times New Roman"/>
          <w:sz w:val="24"/>
          <w:szCs w:val="24"/>
        </w:rPr>
        <w:t xml:space="preserve">la </w:t>
      </w:r>
      <w:r>
        <w:rPr>
          <w:rFonts w:cs="Times New Roman" w:ascii="Times New Roman" w:hAnsi="Times New Roman"/>
          <w:sz w:val="24"/>
          <w:szCs w:val="24"/>
        </w:rPr>
        <w:t xml:space="preserve">complejidad del </w:t>
      </w:r>
      <w:r>
        <w:rPr>
          <w:rFonts w:cs="Times New Roman" w:ascii="Times New Roman" w:hAnsi="Times New Roman"/>
          <w:sz w:val="24"/>
          <w:szCs w:val="24"/>
        </w:rPr>
        <w:t>hecho de que el obispo de Puebla haya firmado su carta como una mujer:</w:t>
      </w:r>
    </w:p>
    <w:p>
      <w:pPr>
        <w:pStyle w:val="Quotations"/>
        <w:rPr>
          <w:rFonts w:ascii="Times New Roman" w:hAnsi="Times New Roman"/>
          <w:lang w:val="es-ES"/>
        </w:rPr>
      </w:pPr>
      <w:r>
        <w:rPr>
          <w:rFonts w:ascii="Times New Roman" w:hAnsi="Times New Roman"/>
          <w:lang w:val="es-ES"/>
        </w:rPr>
        <w:t xml:space="preserve">El gesto del Obispo, que se disfraza de Sor Filotea [...], es la transferencia a la carta del gesto de la publicación de la palabra del débil: él tapa su nombre‐sexo para abrir la palabra de la mujer y publica, dándole nombre [...]. Pero el dar la palabra y el identificarse con el otro para constituir una alianza implican una exigencia simultánea: el débil debe aceptar el proyecto del superior. [...] Y allí es donde ella erige su cadena de negaciones: no decir, decir que no sabe, no publicar, no dedicarse a lo sagrado. En este doble gesto se combinan la aceptación de su lugar subalterno (cerrar el pico las mujeres), y su treta: no decir pero saber, o decir que no sabe y saber, o decir lo contrario de lo que sabe. (LUDMER, </w:t>
      </w:r>
      <w:r>
        <w:rPr>
          <w:rFonts w:ascii="Times New Roman" w:hAnsi="Times New Roman"/>
          <w:lang w:val="es-ES"/>
        </w:rPr>
        <w:t>n. p.</w:t>
      </w:r>
      <w:r>
        <w:rPr>
          <w:rFonts w:ascii="Times New Roman" w:hAnsi="Times New Roman"/>
          <w:lang w:val="es-ES"/>
        </w:rPr>
        <w:t>)</w:t>
      </w:r>
    </w:p>
    <w:p>
      <w:pPr>
        <w:pStyle w:val="Textocomum"/>
        <w:rPr>
          <w:rFonts w:ascii="Times New Roman" w:hAnsi="Times New Roman"/>
        </w:rPr>
      </w:pPr>
      <w:r>
        <w:rPr>
          <w:rFonts w:cs="Times New Roman" w:ascii="Times New Roman" w:hAnsi="Times New Roman"/>
          <w:sz w:val="24"/>
          <w:szCs w:val="24"/>
        </w:rPr>
        <w:t>Y concluye con la dial</w:t>
      </w:r>
      <w:r>
        <w:rPr>
          <w:rFonts w:eastAsia="Calibri" w:cs="Times New Roman" w:ascii="Times New Roman" w:hAnsi="Times New Roman"/>
          <w:color w:val="auto"/>
          <w:kern w:val="0"/>
          <w:sz w:val="24"/>
          <w:szCs w:val="24"/>
          <w:lang w:eastAsia="en-US" w:bidi="ar-SA"/>
        </w:rPr>
        <w:t xml:space="preserve">éctica </w:t>
      </w:r>
      <w:r>
        <w:rPr>
          <w:rFonts w:cs="Times New Roman" w:ascii="Times New Roman" w:hAnsi="Times New Roman"/>
          <w:sz w:val="24"/>
          <w:szCs w:val="24"/>
        </w:rPr>
        <w:t>por la cual la autora trae para el mundo femenino lo que le interesa – las letras, el conocimiento:</w:t>
      </w:r>
    </w:p>
    <w:p>
      <w:pPr>
        <w:pStyle w:val="Quotations"/>
        <w:rPr>
          <w:rFonts w:ascii="Times New Roman" w:hAnsi="Times New Roman"/>
          <w:lang w:val="es-ES"/>
        </w:rPr>
      </w:pPr>
      <w:r>
        <w:rPr>
          <w:rFonts w:ascii="Times New Roman" w:hAnsi="Times New Roman"/>
          <w:lang w:val="es-ES"/>
        </w:rPr>
        <w:t xml:space="preserve">Finalmente, acepta que las mujeres no hablen en los púlpitos y en lecturas públicas, pero defiende la enseñanza y el estudio privado [...]. Aceptar, pues, la esfera privada como campo “propio” de la palabra de la mujer, acatar la división dominante pero a la vez, al constituir esa esfera en zona de la ciencia y la literatura, negar desde allí la división sexual. (LUDMER, </w:t>
      </w:r>
      <w:r>
        <w:rPr>
          <w:rFonts w:ascii="Times New Roman" w:hAnsi="Times New Roman"/>
          <w:lang w:val="es-ES"/>
        </w:rPr>
        <w:t>n. p.</w:t>
      </w:r>
      <w:r>
        <w:rPr>
          <w:rFonts w:ascii="Times New Roman" w:hAnsi="Times New Roman"/>
          <w:lang w:val="es-ES"/>
        </w:rPr>
        <w:t>)</w:t>
      </w:r>
    </w:p>
    <w:p>
      <w:pPr>
        <w:pStyle w:val="Textocomum"/>
        <w:rPr>
          <w:rFonts w:ascii="Times New Roman" w:hAnsi="Times New Roman"/>
        </w:rPr>
      </w:pPr>
      <w:r>
        <w:rPr>
          <w:rFonts w:ascii="Times New Roman" w:hAnsi="Times New Roman"/>
        </w:rPr>
        <w:t>Ni siquiera esta divisi</w:t>
      </w:r>
      <w:r>
        <w:rPr>
          <w:rFonts w:eastAsia="Calibri" w:cs="Tahoma" w:ascii="Times New Roman" w:hAnsi="Times New Roman"/>
          <w:color w:val="auto"/>
          <w:kern w:val="0"/>
          <w:sz w:val="24"/>
          <w:szCs w:val="22"/>
          <w:lang w:eastAsia="en-US" w:bidi="ar-SA"/>
        </w:rPr>
        <w:t>ón, como lo sabemos hoy, sería posible.</w:t>
      </w:r>
      <w:r>
        <w:rPr>
          <w:rFonts w:ascii="Times New Roman" w:hAnsi="Times New Roman"/>
        </w:rPr>
        <w:t xml:space="preserve"> </w:t>
      </w:r>
      <w:r>
        <w:rPr>
          <w:rFonts w:ascii="Times New Roman" w:hAnsi="Times New Roman"/>
        </w:rPr>
        <w:t>La extraor</w:t>
      </w:r>
      <w:r>
        <w:rPr>
          <w:rFonts w:ascii="Times New Roman" w:hAnsi="Times New Roman"/>
        </w:rPr>
        <w:t xml:space="preserve">dinaria </w:t>
      </w:r>
      <w:r>
        <w:rPr>
          <w:rFonts w:ascii="Times New Roman" w:hAnsi="Times New Roman"/>
        </w:rPr>
        <w:t xml:space="preserve">vida </w:t>
      </w:r>
      <w:r>
        <w:rPr>
          <w:rFonts w:ascii="Times New Roman" w:hAnsi="Times New Roman"/>
        </w:rPr>
        <w:t>de sor Juana presenta algo como un protofeminismo en circunstancias hist</w:t>
      </w:r>
      <w:r>
        <w:rPr>
          <w:rFonts w:eastAsia="Calibri" w:cs="Tahoma" w:ascii="Times New Roman" w:hAnsi="Times New Roman"/>
          <w:color w:val="auto"/>
          <w:kern w:val="0"/>
          <w:sz w:val="24"/>
          <w:szCs w:val="22"/>
          <w:lang w:eastAsia="en-US" w:bidi="ar-SA"/>
        </w:rPr>
        <w:t>ó</w:t>
      </w:r>
      <w:r>
        <w:rPr>
          <w:rFonts w:ascii="Times New Roman" w:hAnsi="Times New Roman"/>
        </w:rPr>
        <w:t xml:space="preserve">ricas notablemente contrarias. </w:t>
      </w:r>
      <w:r>
        <w:rPr>
          <w:rFonts w:ascii="Times New Roman" w:hAnsi="Times New Roman"/>
        </w:rPr>
        <w:t>Resulta</w:t>
      </w:r>
      <w:r>
        <w:rPr>
          <w:rFonts w:ascii="Times New Roman" w:hAnsi="Times New Roman"/>
        </w:rPr>
        <w:t xml:space="preserve"> f</w:t>
      </w:r>
      <w:r>
        <w:rPr>
          <w:rFonts w:eastAsia="Calibri" w:cs="Tahoma" w:ascii="Times New Roman" w:hAnsi="Times New Roman"/>
          <w:color w:val="auto"/>
          <w:kern w:val="0"/>
          <w:sz w:val="24"/>
          <w:szCs w:val="22"/>
          <w:lang w:eastAsia="en-US" w:bidi="ar-SA"/>
        </w:rPr>
        <w:t xml:space="preserve">ácil </w:t>
      </w:r>
      <w:r>
        <w:rPr>
          <w:rFonts w:ascii="Times New Roman" w:hAnsi="Times New Roman"/>
        </w:rPr>
        <w:t>imaginar que tales transgresiones no podr</w:t>
      </w:r>
      <w:r>
        <w:rPr>
          <w:rFonts w:eastAsia="Calibri" w:cs="Tahoma" w:ascii="Times New Roman" w:hAnsi="Times New Roman"/>
          <w:color w:val="auto"/>
          <w:kern w:val="0"/>
          <w:sz w:val="24"/>
          <w:szCs w:val="22"/>
          <w:lang w:eastAsia="en-US" w:bidi="ar-SA"/>
        </w:rPr>
        <w:t xml:space="preserve">ían terminar bien: en seguida a la </w:t>
      </w:r>
      <w:r>
        <w:rPr>
          <w:rFonts w:eastAsia="Calibri" w:cs="Tahoma" w:ascii="Times New Roman" w:hAnsi="Times New Roman"/>
          <w:i/>
          <w:iCs/>
          <w:color w:val="auto"/>
          <w:kern w:val="0"/>
          <w:sz w:val="24"/>
          <w:szCs w:val="22"/>
          <w:lang w:eastAsia="en-US" w:bidi="ar-SA"/>
        </w:rPr>
        <w:t>Respuesta</w:t>
      </w:r>
      <w:r>
        <w:rPr>
          <w:rFonts w:eastAsia="Calibri" w:cs="Tahoma" w:ascii="Times New Roman" w:hAnsi="Times New Roman"/>
          <w:color w:val="auto"/>
          <w:kern w:val="0"/>
          <w:sz w:val="24"/>
          <w:szCs w:val="22"/>
          <w:lang w:eastAsia="en-US" w:bidi="ar-SA"/>
        </w:rPr>
        <w:t xml:space="preserve">, la poeta cambia su comportamiento y cesa de escribir. </w:t>
      </w:r>
      <w:r>
        <w:rPr>
          <w:rFonts w:eastAsia="Calibri" w:cs="Tahoma" w:ascii="Times New Roman" w:hAnsi="Times New Roman"/>
          <w:color w:val="auto"/>
          <w:kern w:val="0"/>
          <w:sz w:val="24"/>
          <w:szCs w:val="22"/>
          <w:lang w:eastAsia="en-US" w:bidi="ar-SA"/>
        </w:rPr>
        <w:t>Según Paz, la relación entre este cese y la reacción a su comportamiento transgresor es clara:</w:t>
      </w:r>
    </w:p>
    <w:p>
      <w:pPr>
        <w:pStyle w:val="Quotations"/>
        <w:rPr/>
      </w:pPr>
      <w:r>
        <w:rPr/>
        <w:t>(...)</w:t>
      </w:r>
      <w:r>
        <w:rPr/>
        <w:t xml:space="preserve"> el cambio fue repentino. En unos cuantos meses sor Juana pasó de la defensa de las letras profanas y del derecho de la mujer al saber a la aceptación de las censuras que le habían hecho Fernández de Santa Cruz y Núñez de Miranda. El padre Oviedo —y con él la mayoría de los críticos católicos— atribuyen la mutación a una orden del cielo. Más verosímil parece atribuir esta súbita decisión a la soledad creciente en que vivía y a la zozobra que le inspiraba la cada vez menos oculta hostilidad de sus poderosos malquerientes. </w:t>
      </w:r>
      <w:r>
        <w:rPr/>
        <w:t xml:space="preserve">(...) </w:t>
      </w:r>
      <w:r>
        <w:rPr/>
        <w:t xml:space="preserve">El sentimiento dominante en sor Juana era el miedo </w:t>
      </w:r>
      <w:r>
        <w:rPr/>
        <w:t xml:space="preserve">(...). </w:t>
      </w:r>
      <w:r>
        <w:rPr/>
        <w:t>(PAZ, p. 579-580)</w:t>
      </w:r>
    </w:p>
    <w:p>
      <w:pPr>
        <w:pStyle w:val="Textocomum"/>
        <w:rPr/>
      </w:pPr>
      <w:r>
        <w:rPr/>
      </w:r>
    </w:p>
    <w:p>
      <w:pPr>
        <w:pStyle w:val="Textocomum"/>
        <w:rPr/>
      </w:pPr>
      <w:r>
        <w:rPr/>
      </w:r>
    </w:p>
    <w:p>
      <w:pPr>
        <w:pStyle w:val="Textocomum"/>
        <w:rPr/>
      </w:pPr>
      <w:r>
        <w:rPr/>
      </w:r>
    </w:p>
    <w:p>
      <w:pPr>
        <w:pStyle w:val="Textocomum"/>
        <w:rPr/>
      </w:pPr>
      <w:r>
        <w:rPr/>
      </w:r>
    </w:p>
    <w:p>
      <w:pPr>
        <w:pStyle w:val="Textocomum"/>
        <w:rPr/>
      </w:pPr>
      <w:r>
        <w:rPr/>
      </w:r>
    </w:p>
    <w:p>
      <w:pPr>
        <w:pStyle w:val="Textocomum"/>
        <w:rPr/>
      </w:pPr>
      <w:r>
        <w:rPr/>
      </w:r>
    </w:p>
    <w:p>
      <w:pPr>
        <w:pStyle w:val="Textocomum"/>
        <w:rPr/>
      </w:pPr>
      <w:r>
        <w:rPr/>
      </w:r>
    </w:p>
    <w:p>
      <w:pPr>
        <w:pStyle w:val="Textocomum"/>
        <w:rPr/>
      </w:pPr>
      <w:r>
        <w:rPr/>
      </w:r>
    </w:p>
    <w:p>
      <w:pPr>
        <w:pStyle w:val="Textocomum"/>
        <w:rPr>
          <w:sz w:val="28"/>
          <w:szCs w:val="28"/>
        </w:rPr>
      </w:pPr>
      <w:r>
        <w:rPr>
          <w:sz w:val="28"/>
          <w:szCs w:val="28"/>
        </w:rPr>
        <w:t>Bibliografia</w:t>
      </w:r>
    </w:p>
    <w:p>
      <w:pPr>
        <w:pStyle w:val="Textocomum"/>
        <w:rPr/>
      </w:pPr>
      <w:r>
        <w:rPr/>
      </w:r>
    </w:p>
    <w:p>
      <w:pPr>
        <w:pStyle w:val="Textocomum"/>
        <w:spacing w:lineRule="auto" w:line="240" w:before="0" w:after="0"/>
        <w:ind w:start="0" w:end="0" w:hanging="0"/>
        <w:rPr/>
      </w:pPr>
      <w:r>
        <w:rPr>
          <w:rFonts w:cs="Times New Roman"/>
          <w:sz w:val="24"/>
          <w:szCs w:val="24"/>
        </w:rPr>
        <w:t xml:space="preserve">COLOMBI, Beatriz. </w:t>
      </w:r>
      <w:r>
        <w:rPr>
          <w:rFonts w:cs="Times New Roman"/>
          <w:i/>
          <w:iCs/>
          <w:sz w:val="24"/>
          <w:szCs w:val="24"/>
        </w:rPr>
        <w:t>La respuesta y sus vestidos: tipos discursivos y redes de poder en la Respuesta a Sor Filotea</w:t>
      </w:r>
      <w:r>
        <w:rPr>
          <w:rFonts w:cs="Times New Roman"/>
          <w:sz w:val="24"/>
          <w:szCs w:val="24"/>
        </w:rPr>
        <w:t xml:space="preserve">. </w:t>
      </w:r>
      <w:r>
        <w:rPr>
          <w:rFonts w:cs="Times New Roman"/>
          <w:sz w:val="24"/>
          <w:szCs w:val="24"/>
        </w:rPr>
        <w:t xml:space="preserve">In: </w:t>
      </w:r>
      <w:r>
        <w:rPr>
          <w:rFonts w:cs="Times New Roman"/>
          <w:sz w:val="24"/>
          <w:szCs w:val="24"/>
        </w:rPr>
        <w:t xml:space="preserve">Revista Mora </w:t>
      </w:r>
      <w:r>
        <w:rPr>
          <w:rFonts w:cs="Times New Roman"/>
          <w:sz w:val="24"/>
          <w:szCs w:val="24"/>
        </w:rPr>
        <w:t xml:space="preserve">nº </w:t>
      </w:r>
      <w:r>
        <w:rPr>
          <w:rFonts w:cs="Times New Roman"/>
          <w:sz w:val="24"/>
          <w:szCs w:val="24"/>
        </w:rPr>
        <w:t xml:space="preserve">2. Buenos Aires: Instituto de Investigaciones de Estudios de Género - Universidad de Buenos Aires, 1996. </w:t>
      </w:r>
      <w:r>
        <w:rPr>
          <w:rFonts w:cs="Times New Roman"/>
          <w:sz w:val="24"/>
          <w:szCs w:val="24"/>
        </w:rPr>
        <w:t xml:space="preserve">Disponible en: </w:t>
      </w:r>
      <w:r>
        <w:rPr>
          <w:rFonts w:cs="Times New Roman"/>
          <w:color w:val="000084"/>
          <w:sz w:val="24"/>
          <w:szCs w:val="24"/>
        </w:rPr>
        <w:t>https://dubeux.com/usp/La-Respuesta-y-Sus-Vestidos-Colombi.pdf</w:t>
      </w:r>
    </w:p>
    <w:p>
      <w:pPr>
        <w:pStyle w:val="Textocomum"/>
        <w:spacing w:lineRule="auto" w:line="240" w:before="0" w:after="0"/>
        <w:ind w:start="0" w:end="0" w:hanging="0"/>
        <w:rPr>
          <w:rFonts w:cs="Times New Roman"/>
          <w:sz w:val="24"/>
          <w:szCs w:val="24"/>
        </w:rPr>
      </w:pPr>
      <w:r>
        <w:rPr/>
      </w:r>
    </w:p>
    <w:p>
      <w:pPr>
        <w:pStyle w:val="Textocomum"/>
        <w:spacing w:lineRule="auto" w:line="240" w:before="0" w:after="0"/>
        <w:ind w:start="0" w:end="0" w:hanging="0"/>
        <w:rPr/>
      </w:pPr>
      <w:r>
        <w:rPr>
          <w:rFonts w:cs="Times New Roman"/>
          <w:sz w:val="24"/>
          <w:szCs w:val="24"/>
        </w:rPr>
        <w:t>CRUZ, sor Juana In</w:t>
      </w:r>
      <w:r>
        <w:rPr>
          <w:rFonts w:eastAsia="Calibri" w:cs="Times New Roman"/>
          <w:color w:val="auto"/>
          <w:kern w:val="0"/>
          <w:sz w:val="24"/>
          <w:szCs w:val="24"/>
          <w:lang w:eastAsia="en-US" w:bidi="ar-SA"/>
        </w:rPr>
        <w:t xml:space="preserve">és de la. </w:t>
      </w:r>
      <w:r>
        <w:rPr>
          <w:rFonts w:eastAsia="Calibri" w:cs="Times New Roman"/>
          <w:i/>
          <w:iCs/>
          <w:color w:val="auto"/>
          <w:kern w:val="0"/>
          <w:sz w:val="24"/>
          <w:szCs w:val="24"/>
          <w:lang w:eastAsia="en-US" w:bidi="ar-SA"/>
        </w:rPr>
        <w:t>Obra selecta</w:t>
      </w:r>
      <w:r>
        <w:rPr>
          <w:rFonts w:eastAsia="Calibri" w:cs="Times New Roman"/>
          <w:color w:val="auto"/>
          <w:kern w:val="0"/>
          <w:sz w:val="24"/>
          <w:szCs w:val="24"/>
          <w:lang w:eastAsia="en-US" w:bidi="ar-SA"/>
        </w:rPr>
        <w:t>, v. 2. Caracas: Biblioteca Ayacucho, 1994.</w:t>
      </w:r>
    </w:p>
    <w:p>
      <w:pPr>
        <w:pStyle w:val="Textocomum"/>
        <w:spacing w:lineRule="auto" w:line="240" w:before="0" w:after="0"/>
        <w:ind w:start="0" w:end="0" w:hanging="0"/>
        <w:rPr>
          <w:rFonts w:ascii="Times New Roman" w:hAnsi="Times New Roman" w:eastAsia="Calibri" w:cs="Times New Roman"/>
          <w:color w:val="auto"/>
          <w:kern w:val="0"/>
          <w:sz w:val="24"/>
          <w:szCs w:val="24"/>
          <w:lang w:eastAsia="en-US" w:bidi="ar-SA"/>
        </w:rPr>
      </w:pPr>
      <w:r>
        <w:rPr/>
      </w:r>
    </w:p>
    <w:p>
      <w:pPr>
        <w:pStyle w:val="Textocomum"/>
        <w:spacing w:lineRule="auto" w:line="240" w:before="0" w:after="0"/>
        <w:ind w:start="0" w:end="0" w:hanging="0"/>
        <w:rPr/>
      </w:pPr>
      <w:r>
        <w:rPr>
          <w:rFonts w:eastAsia="Calibri" w:cs="Times New Roman"/>
          <w:color w:val="auto"/>
          <w:kern w:val="0"/>
          <w:sz w:val="24"/>
          <w:szCs w:val="24"/>
          <w:lang w:eastAsia="en-US" w:bidi="ar-SA"/>
        </w:rPr>
        <w:t>____________</w:t>
      </w:r>
      <w:r>
        <w:rPr>
          <w:rFonts w:eastAsia="Calibri" w:cs="Times New Roman"/>
          <w:color w:val="auto"/>
          <w:kern w:val="0"/>
          <w:sz w:val="24"/>
          <w:szCs w:val="24"/>
          <w:lang w:eastAsia="en-US" w:bidi="ar-SA"/>
        </w:rPr>
        <w:t xml:space="preserve">. </w:t>
      </w:r>
      <w:r>
        <w:rPr>
          <w:rFonts w:eastAsia="Calibri" w:cs="Times New Roman"/>
          <w:i/>
          <w:iCs/>
          <w:color w:val="auto"/>
          <w:kern w:val="0"/>
          <w:sz w:val="24"/>
          <w:szCs w:val="24"/>
          <w:lang w:eastAsia="en-US" w:bidi="ar-SA"/>
        </w:rPr>
        <w:t>Polémica.</w:t>
      </w:r>
      <w:r>
        <w:rPr>
          <w:rFonts w:eastAsia="Calibri" w:cs="Times New Roman"/>
          <w:color w:val="auto"/>
          <w:kern w:val="0"/>
          <w:sz w:val="24"/>
          <w:szCs w:val="24"/>
          <w:lang w:eastAsia="en-US" w:bidi="ar-SA"/>
        </w:rPr>
        <w:t xml:space="preserve"> Caracas: Biblioteca Ayacucho, </w:t>
      </w:r>
      <w:r>
        <w:rPr>
          <w:rFonts w:eastAsia="Calibri" w:cs="Times New Roman"/>
          <w:color w:val="auto"/>
          <w:kern w:val="0"/>
          <w:sz w:val="24"/>
          <w:szCs w:val="24"/>
          <w:lang w:eastAsia="en-US" w:bidi="ar-SA"/>
        </w:rPr>
        <w:t>2004</w:t>
      </w:r>
      <w:r>
        <w:rPr>
          <w:rFonts w:eastAsia="Calibri" w:cs="Times New Roman"/>
          <w:color w:val="auto"/>
          <w:kern w:val="0"/>
          <w:sz w:val="24"/>
          <w:szCs w:val="24"/>
          <w:lang w:eastAsia="en-US" w:bidi="ar-SA"/>
        </w:rPr>
        <w:t>.</w:t>
      </w:r>
    </w:p>
    <w:p>
      <w:pPr>
        <w:pStyle w:val="Textocomum"/>
        <w:spacing w:lineRule="auto" w:line="240" w:before="0" w:after="0"/>
        <w:ind w:start="0" w:end="0" w:hanging="0"/>
        <w:rPr>
          <w:rFonts w:cs="Times New Roman"/>
          <w:sz w:val="24"/>
          <w:szCs w:val="24"/>
        </w:rPr>
      </w:pPr>
      <w:r>
        <w:rPr/>
      </w:r>
    </w:p>
    <w:p>
      <w:pPr>
        <w:pStyle w:val="Textocomum"/>
        <w:spacing w:lineRule="auto" w:line="240" w:before="0" w:after="0"/>
        <w:ind w:start="0" w:end="0" w:hanging="0"/>
        <w:rPr/>
      </w:pPr>
      <w:r>
        <w:rPr>
          <w:rFonts w:cs="Times New Roman"/>
          <w:sz w:val="24"/>
          <w:szCs w:val="24"/>
        </w:rPr>
        <w:t>GLANTZ, Margo.</w:t>
      </w:r>
      <w:r>
        <w:rPr>
          <w:rFonts w:cs="Times New Roman"/>
          <w:i w:val="false"/>
          <w:iCs w:val="false"/>
          <w:sz w:val="24"/>
          <w:szCs w:val="24"/>
        </w:rPr>
        <w:t xml:space="preserve"> Prólogo. </w:t>
      </w:r>
      <w:r>
        <w:rPr>
          <w:rFonts w:cs="Times New Roman"/>
          <w:i w:val="false"/>
          <w:iCs w:val="false"/>
          <w:sz w:val="24"/>
          <w:szCs w:val="24"/>
        </w:rPr>
        <w:t xml:space="preserve">In: </w:t>
      </w:r>
      <w:r>
        <w:rPr>
          <w:rFonts w:cs="Times New Roman"/>
          <w:i w:val="false"/>
          <w:iCs w:val="false"/>
          <w:sz w:val="24"/>
          <w:szCs w:val="24"/>
        </w:rPr>
        <w:t>CRUZ, sor Juana In</w:t>
      </w:r>
      <w:r>
        <w:rPr>
          <w:rFonts w:eastAsia="Calibri" w:cs="Times New Roman"/>
          <w:i w:val="false"/>
          <w:iCs w:val="false"/>
          <w:color w:val="auto"/>
          <w:kern w:val="0"/>
          <w:sz w:val="24"/>
          <w:szCs w:val="24"/>
          <w:lang w:eastAsia="en-US" w:bidi="ar-SA"/>
        </w:rPr>
        <w:t xml:space="preserve">és de la. </w:t>
      </w:r>
      <w:r>
        <w:rPr>
          <w:rFonts w:eastAsia="Calibri" w:cs="Times New Roman"/>
          <w:i/>
          <w:iCs/>
          <w:color w:val="auto"/>
          <w:kern w:val="0"/>
          <w:sz w:val="24"/>
          <w:szCs w:val="24"/>
          <w:lang w:eastAsia="en-US" w:bidi="ar-SA"/>
        </w:rPr>
        <w:t>Obra selecta</w:t>
      </w:r>
      <w:r>
        <w:rPr>
          <w:rFonts w:eastAsia="Calibri" w:cs="Times New Roman"/>
          <w:i w:val="false"/>
          <w:iCs w:val="false"/>
          <w:color w:val="auto"/>
          <w:kern w:val="0"/>
          <w:sz w:val="24"/>
          <w:szCs w:val="24"/>
          <w:lang w:eastAsia="en-US" w:bidi="ar-SA"/>
        </w:rPr>
        <w:t xml:space="preserve">, v. </w:t>
      </w:r>
      <w:r>
        <w:rPr>
          <w:rFonts w:eastAsia="Calibri" w:cs="Times New Roman"/>
          <w:i w:val="false"/>
          <w:iCs w:val="false"/>
          <w:color w:val="auto"/>
          <w:kern w:val="0"/>
          <w:sz w:val="24"/>
          <w:szCs w:val="24"/>
          <w:lang w:eastAsia="en-US" w:bidi="ar-SA"/>
        </w:rPr>
        <w:t>1</w:t>
      </w:r>
      <w:r>
        <w:rPr>
          <w:rFonts w:cs="Times New Roman"/>
          <w:i w:val="false"/>
          <w:iCs w:val="false"/>
          <w:sz w:val="24"/>
          <w:szCs w:val="24"/>
        </w:rPr>
        <w:t>.</w:t>
      </w:r>
      <w:r>
        <w:rPr>
          <w:rFonts w:cs="Times New Roman"/>
          <w:sz w:val="24"/>
          <w:szCs w:val="24"/>
        </w:rPr>
        <w:t xml:space="preserve"> Caracas: Biblioteca Ayacucho, 1994.</w:t>
      </w:r>
    </w:p>
    <w:p>
      <w:pPr>
        <w:pStyle w:val="Textocomum"/>
        <w:spacing w:lineRule="auto" w:line="240" w:before="0" w:after="0"/>
        <w:ind w:start="0" w:end="0" w:hanging="0"/>
        <w:rPr>
          <w:rFonts w:cs="Times New Roman"/>
          <w:sz w:val="24"/>
          <w:szCs w:val="24"/>
        </w:rPr>
      </w:pPr>
      <w:r>
        <w:rPr/>
      </w:r>
    </w:p>
    <w:p>
      <w:pPr>
        <w:pStyle w:val="Textocomum"/>
        <w:spacing w:lineRule="auto" w:line="240" w:before="0" w:after="0"/>
        <w:ind w:start="0" w:end="0" w:hanging="0"/>
        <w:rPr/>
      </w:pPr>
      <w:r>
        <w:rPr>
          <w:rFonts w:cs="Times New Roman"/>
          <w:sz w:val="24"/>
          <w:szCs w:val="24"/>
        </w:rPr>
        <w:t xml:space="preserve">LUDMER, Josefina. </w:t>
      </w:r>
      <w:r>
        <w:rPr>
          <w:rFonts w:cs="Times New Roman"/>
          <w:i/>
          <w:iCs/>
          <w:sz w:val="24"/>
          <w:szCs w:val="24"/>
        </w:rPr>
        <w:t>Tretas del débil</w:t>
      </w:r>
      <w:r>
        <w:rPr>
          <w:rFonts w:cs="Times New Roman"/>
          <w:sz w:val="24"/>
          <w:szCs w:val="24"/>
        </w:rPr>
        <w:t xml:space="preserve">, </w:t>
      </w:r>
      <w:r>
        <w:rPr>
          <w:rFonts w:cs="Times New Roman"/>
          <w:sz w:val="24"/>
          <w:szCs w:val="24"/>
        </w:rPr>
        <w:t>In:</w:t>
      </w:r>
      <w:r>
        <w:rPr>
          <w:rFonts w:cs="Times New Roman"/>
          <w:sz w:val="24"/>
          <w:szCs w:val="24"/>
        </w:rPr>
        <w:t xml:space="preserve"> P. González y E. Ortega </w:t>
      </w:r>
      <w:r>
        <w:rPr>
          <w:rFonts w:cs="Times New Roman"/>
          <w:sz w:val="24"/>
          <w:szCs w:val="24"/>
        </w:rPr>
        <w:t>(Ed.)</w:t>
      </w:r>
      <w:r>
        <w:rPr>
          <w:rFonts w:cs="Times New Roman"/>
          <w:i w:val="false"/>
          <w:iCs w:val="false"/>
          <w:sz w:val="24"/>
          <w:szCs w:val="24"/>
        </w:rPr>
        <w:t>, La sartén por el mango.</w:t>
      </w:r>
      <w:r>
        <w:rPr>
          <w:rFonts w:cs="Times New Roman"/>
          <w:sz w:val="24"/>
          <w:szCs w:val="24"/>
        </w:rPr>
        <w:t xml:space="preserve"> Puerto Rico: Huracán, 1984. </w:t>
      </w:r>
      <w:r>
        <w:rPr>
          <w:rFonts w:cs="Times New Roman"/>
          <w:sz w:val="24"/>
          <w:szCs w:val="24"/>
        </w:rPr>
        <w:t xml:space="preserve">Disponible en: </w:t>
      </w:r>
      <w:r>
        <w:rPr>
          <w:rFonts w:cs="Times New Roman"/>
          <w:color w:val="000084"/>
          <w:sz w:val="24"/>
          <w:szCs w:val="24"/>
        </w:rPr>
        <w:t>https://dubeux.com/usp/Tretas-del-debil.pdf</w:t>
      </w:r>
    </w:p>
    <w:p>
      <w:pPr>
        <w:pStyle w:val="Textocomum"/>
        <w:spacing w:lineRule="auto" w:line="240" w:before="0" w:after="0"/>
        <w:ind w:start="0" w:end="0" w:hanging="0"/>
        <w:rPr>
          <w:rFonts w:cs="Times New Roman"/>
          <w:sz w:val="24"/>
          <w:szCs w:val="24"/>
        </w:rPr>
      </w:pPr>
      <w:r>
        <w:rPr/>
      </w:r>
    </w:p>
    <w:p>
      <w:pPr>
        <w:pStyle w:val="Textocomum"/>
        <w:spacing w:lineRule="auto" w:line="240" w:before="0" w:after="0"/>
        <w:ind w:start="0" w:end="0" w:hanging="0"/>
        <w:rPr/>
      </w:pPr>
      <w:r>
        <w:rPr>
          <w:rFonts w:cs="Times New Roman"/>
          <w:sz w:val="24"/>
          <w:szCs w:val="24"/>
        </w:rPr>
        <w:t xml:space="preserve">PAZ, Octavio. </w:t>
      </w:r>
      <w:r>
        <w:rPr>
          <w:rFonts w:cs="Times New Roman"/>
          <w:i/>
          <w:iCs/>
          <w:sz w:val="24"/>
          <w:szCs w:val="24"/>
        </w:rPr>
        <w:t xml:space="preserve">Sor Juana </w:t>
      </w:r>
      <w:r>
        <w:rPr>
          <w:rFonts w:cs="Times New Roman"/>
          <w:i/>
          <w:iCs/>
          <w:sz w:val="24"/>
          <w:szCs w:val="24"/>
        </w:rPr>
        <w:t>In</w:t>
      </w:r>
      <w:r>
        <w:rPr>
          <w:rFonts w:eastAsia="Calibri" w:cs="Times New Roman"/>
          <w:i/>
          <w:iCs/>
          <w:color w:val="auto"/>
          <w:kern w:val="0"/>
          <w:sz w:val="24"/>
          <w:szCs w:val="24"/>
          <w:lang w:eastAsia="en-US" w:bidi="ar-SA"/>
        </w:rPr>
        <w:t xml:space="preserve">és de la Cruz </w:t>
      </w:r>
      <w:r>
        <w:rPr>
          <w:rFonts w:cs="Times New Roman"/>
          <w:i/>
          <w:iCs/>
          <w:sz w:val="24"/>
          <w:szCs w:val="24"/>
        </w:rPr>
        <w:t>o Las trampas de la fe</w:t>
      </w:r>
      <w:r>
        <w:rPr>
          <w:rFonts w:cs="Times New Roman"/>
          <w:sz w:val="24"/>
          <w:szCs w:val="24"/>
        </w:rPr>
        <w:t xml:space="preserve">. México, </w:t>
      </w:r>
      <w:r>
        <w:rPr>
          <w:rFonts w:cs="Times New Roman"/>
          <w:sz w:val="24"/>
          <w:szCs w:val="24"/>
        </w:rPr>
        <w:t>D.F.</w:t>
      </w:r>
      <w:r>
        <w:rPr>
          <w:rFonts w:cs="Times New Roman"/>
          <w:sz w:val="24"/>
          <w:szCs w:val="24"/>
        </w:rPr>
        <w:t>: Seix barral, 1982.</w:t>
      </w:r>
    </w:p>
    <w:p>
      <w:pPr>
        <w:pStyle w:val="Textocomum"/>
        <w:spacing w:lineRule="auto" w:line="240" w:before="0" w:after="0"/>
        <w:ind w:start="0" w:end="0" w:hanging="0"/>
        <w:rPr>
          <w:rFonts w:cs="Times New Roman"/>
          <w:sz w:val="24"/>
          <w:szCs w:val="24"/>
        </w:rPr>
      </w:pPr>
      <w:r>
        <w:rPr/>
      </w:r>
    </w:p>
    <w:p>
      <w:pPr>
        <w:pStyle w:val="Textocomum"/>
        <w:spacing w:lineRule="auto" w:line="240" w:before="0" w:after="0"/>
        <w:ind w:start="0" w:end="0" w:hanging="0"/>
        <w:rPr>
          <w:rFonts w:ascii="Times New Roman" w:hAnsi="Times New Roman"/>
          <w:lang w:val="es-ES"/>
        </w:rPr>
      </w:pPr>
      <w:r>
        <w:rPr>
          <w:rFonts w:ascii="Times New Roman" w:hAnsi="Times New Roman"/>
          <w:lang w:val="es-ES"/>
        </w:rPr>
      </w:r>
    </w:p>
    <w:sectPr>
      <w:type w:val="nextPage"/>
      <w:pgSz w:w="11906" w:h="16838"/>
      <w:pgMar w:left="1701" w:right="1134" w:gutter="0" w:header="0" w:top="170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default"/>
  </w:font>
  <w:font w:name="PT Sans">
    <w:charset w:val="01" w:characterSet="utf-8"/>
    <w:family w:val="swiss"/>
    <w:pitch w:val="default"/>
  </w:font>
  <w:font w:name="Times New Roman">
    <w:charset w:val="01" w:characterSet="utf-8"/>
    <w:family w:val="swiss"/>
    <w:pitch w:val="default"/>
  </w:font>
  <w:font w:name="Times New Roman">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5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E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start"/>
    </w:pPr>
    <w:rPr>
      <w:rFonts w:ascii="Calibri" w:hAnsi="Calibri" w:eastAsia="Calibri" w:cs="Tahoma"/>
      <w:color w:val="auto"/>
      <w:kern w:val="0"/>
      <w:sz w:val="22"/>
      <w:szCs w:val="22"/>
      <w:lang w:eastAsia="en-US" w:bidi="ar-SA" w:val="es-ES"/>
    </w:rPr>
  </w:style>
  <w:style w:type="paragraph" w:styleId="Heading1">
    <w:name w:val="Heading 1"/>
    <w:basedOn w:val="Heading"/>
    <w:next w:val="TextBody"/>
    <w:qFormat/>
    <w:pPr>
      <w:numPr>
        <w:ilvl w:val="0"/>
        <w:numId w:val="2"/>
      </w:numPr>
      <w:spacing w:before="240" w:after="120"/>
      <w:outlineLvl w:val="0"/>
    </w:pPr>
    <w:rPr>
      <w:b/>
      <w:bCs/>
      <w:sz w:val="36"/>
      <w:szCs w:val="36"/>
    </w:rPr>
  </w:style>
  <w:style w:type="paragraph" w:styleId="Heading2">
    <w:name w:val="Heading 2"/>
    <w:basedOn w:val="Heading"/>
    <w:next w:val="TextBody"/>
    <w:qFormat/>
    <w:pPr>
      <w:numPr>
        <w:ilvl w:val="1"/>
        <w:numId w:val="2"/>
      </w:numPr>
      <w:spacing w:before="200" w:after="120"/>
      <w:outlineLvl w:val="1"/>
    </w:pPr>
    <w:rPr>
      <w:b/>
      <w:bCs/>
      <w:sz w:val="32"/>
      <w:szCs w:val="32"/>
    </w:rPr>
  </w:style>
  <w:style w:type="paragraph" w:styleId="Heading3">
    <w:name w:val="Heading 3"/>
    <w:basedOn w:val="Heading"/>
    <w:next w:val="TextBody"/>
    <w:qFormat/>
    <w:pPr>
      <w:numPr>
        <w:ilvl w:val="2"/>
        <w:numId w:val="2"/>
      </w:numPr>
      <w:spacing w:before="140" w:after="120"/>
      <w:outlineLvl w:val="2"/>
    </w:pPr>
    <w:rPr>
      <w:b/>
      <w:bCs/>
      <w:sz w:val="28"/>
      <w:szCs w:val="28"/>
    </w:rPr>
  </w:style>
  <w:style w:type="paragraph" w:styleId="Heading4">
    <w:name w:val="Heading 4"/>
    <w:basedOn w:val="Heading"/>
    <w:next w:val="TextBody"/>
    <w:qFormat/>
    <w:pPr>
      <w:numPr>
        <w:ilvl w:val="3"/>
        <w:numId w:val="2"/>
      </w:numPr>
      <w:spacing w:before="120" w:after="120"/>
      <w:outlineLvl w:val="3"/>
    </w:pPr>
    <w:rPr>
      <w:b/>
      <w:bCs/>
      <w:i/>
      <w:iCs/>
      <w:sz w:val="26"/>
      <w:szCs w:val="26"/>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PT Sans" w:hAnsi="PT Sans" w:eastAsia="Noto Sans CJK SC" w:cs="Noto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PT Sans" w:hAnsi="PT Sans" w:cs="Noto Sans"/>
    </w:rPr>
  </w:style>
  <w:style w:type="paragraph" w:styleId="Caption">
    <w:name w:val="Caption"/>
    <w:basedOn w:val="Normal"/>
    <w:qFormat/>
    <w:pPr>
      <w:suppressLineNumbers/>
      <w:spacing w:before="120" w:after="120"/>
    </w:pPr>
    <w:rPr>
      <w:rFonts w:ascii="PT Sans" w:hAnsi="PT Sans" w:cs="Noto Sans"/>
      <w:i/>
      <w:iCs/>
      <w:sz w:val="24"/>
      <w:szCs w:val="24"/>
    </w:rPr>
  </w:style>
  <w:style w:type="paragraph" w:styleId="Index">
    <w:name w:val="Index"/>
    <w:basedOn w:val="Normal"/>
    <w:qFormat/>
    <w:pPr>
      <w:suppressLineNumbers/>
    </w:pPr>
    <w:rPr>
      <w:rFonts w:ascii="PT Sans" w:hAnsi="PT Sans" w:cs="Noto Sans"/>
    </w:rPr>
  </w:style>
  <w:style w:type="paragraph" w:styleId="ListParagraph">
    <w:name w:val="List Paragraph"/>
    <w:basedOn w:val="Normal"/>
    <w:qFormat/>
    <w:pPr>
      <w:spacing w:before="0" w:after="160"/>
      <w:ind w:start="720" w:end="0" w:hanging="0"/>
      <w:contextualSpacing/>
    </w:pPr>
    <w:rPr/>
  </w:style>
  <w:style w:type="paragraph" w:styleId="Quotations">
    <w:name w:val="Quotations"/>
    <w:basedOn w:val="Normal"/>
    <w:qFormat/>
    <w:pPr>
      <w:spacing w:lineRule="auto" w:line="240" w:before="283" w:after="397"/>
      <w:ind w:start="1701" w:end="0" w:hanging="0"/>
      <w:jc w:val="both"/>
    </w:pPr>
    <w:rPr>
      <w:rFonts w:ascii="Times New Roman" w:hAnsi="Times New Roman"/>
      <w:sz w:val="20"/>
    </w:rPr>
  </w:style>
  <w:style w:type="paragraph" w:styleId="Textocomum">
    <w:name w:val="texto-comum"/>
    <w:basedOn w:val="Normal"/>
    <w:qFormat/>
    <w:pPr>
      <w:spacing w:lineRule="auto" w:line="360" w:before="0" w:after="113"/>
      <w:ind w:start="0" w:end="0" w:firstLine="680"/>
      <w:jc w:val="both"/>
    </w:pPr>
    <w:rPr>
      <w:rFonts w:ascii="Times New Roman" w:hAnsi="Times New Roman"/>
      <w:sz w:val="24"/>
      <w:szCs w:val="22"/>
    </w:rPr>
  </w:style>
  <w:style w:type="paragraph" w:styleId="FirstLineIndent">
    <w:name w:val="Body Text First Indent"/>
    <w:basedOn w:val="TextBody"/>
    <w:pPr>
      <w:ind w:start="0" w:end="0" w:firstLine="283"/>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4141</TotalTime>
  <Application>LibreOffice/7.3.7.2$Linux_X86_64 LibreOffice_project/30$Build-2</Application>
  <AppVersion>15.0000</AppVersion>
  <Pages>7</Pages>
  <Words>2698</Words>
  <Characters>13358</Characters>
  <CharactersWithSpaces>16024</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2023-06-23T10:37:00Z</dcterms:created>
  <dc:creator>Adriana</dc:creator>
  <dc:description/>
  <dc:language>pt-BR</dc:language>
  <cp:lastModifiedBy/>
  <dcterms:modified xsi:type="dcterms:W3CDTF">2024-07-04T13:10:13Z</dcterms:modified>
  <cp:revision>195</cp:revision>
  <dc:subject/>
  <dc:title/>
</cp:coreProperties>
</file>

<file path=docProps/custom.xml><?xml version="1.0" encoding="utf-8"?>
<Properties xmlns="http://schemas.openxmlformats.org/officeDocument/2006/custom-properties" xmlns:vt="http://schemas.openxmlformats.org/officeDocument/2006/docPropsVTypes"/>
</file>